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92" w:rsidRPr="00174DAB" w:rsidRDefault="00421657">
      <w:pPr>
        <w:pStyle w:val="Heading1"/>
        <w:ind w:left="1440" w:firstLine="720"/>
        <w:rPr>
          <w:rFonts w:ascii="Arial" w:hAnsi="Arial" w:cs="Arial"/>
          <w:sz w:val="44"/>
          <w:szCs w:val="44"/>
        </w:rPr>
      </w:pPr>
      <w:r w:rsidRPr="00174DAB">
        <w:rPr>
          <w:rFonts w:ascii="Arial" w:hAnsi="Arial" w:cs="Arial"/>
          <w:sz w:val="44"/>
          <w:szCs w:val="44"/>
        </w:rPr>
        <w:t>TUTORIAL 3</w:t>
      </w:r>
    </w:p>
    <w:p w:rsidR="008341BE" w:rsidRPr="00174DAB" w:rsidRDefault="008341BE" w:rsidP="008341BE">
      <w:pPr>
        <w:rPr>
          <w:rFonts w:ascii="Arial" w:hAnsi="Arial" w:cs="Arial"/>
          <w:sz w:val="22"/>
          <w:szCs w:val="22"/>
          <w:lang w:val="en-US"/>
        </w:rPr>
      </w:pPr>
    </w:p>
    <w:p w:rsidR="00DE2EA9" w:rsidRPr="00174DAB" w:rsidRDefault="00174DAB" w:rsidP="00DE2EA9">
      <w:pPr>
        <w:rPr>
          <w:rFonts w:ascii="Arial" w:hAnsi="Arial" w:cs="Arial"/>
          <w:sz w:val="22"/>
          <w:szCs w:val="22"/>
          <w:lang w:val="en-US"/>
        </w:rPr>
      </w:pPr>
      <w:r>
        <w:rPr>
          <w:rFonts w:ascii="Arial" w:hAnsi="Arial" w:cs="Arial"/>
          <w:b/>
          <w:bCs/>
          <w:i/>
          <w:iCs/>
          <w:sz w:val="22"/>
          <w:szCs w:val="22"/>
          <w:lang w:val="en-US"/>
        </w:rPr>
        <w:t xml:space="preserve">Momentum Trading </w:t>
      </w:r>
      <w:r w:rsidR="00421657" w:rsidRPr="00174DAB">
        <w:rPr>
          <w:rFonts w:ascii="Arial" w:hAnsi="Arial" w:cs="Arial"/>
          <w:b/>
          <w:bCs/>
          <w:i/>
          <w:iCs/>
          <w:sz w:val="22"/>
          <w:szCs w:val="22"/>
          <w:lang w:val="en-US"/>
        </w:rPr>
        <w:t xml:space="preserve">Strategy </w:t>
      </w:r>
    </w:p>
    <w:p w:rsidR="00534892" w:rsidRPr="00174DAB" w:rsidRDefault="00534892">
      <w:pPr>
        <w:pStyle w:val="Heading1"/>
        <w:rPr>
          <w:rFonts w:ascii="Arial" w:hAnsi="Arial" w:cs="Arial"/>
          <w:sz w:val="22"/>
          <w:szCs w:val="22"/>
        </w:rPr>
      </w:pPr>
    </w:p>
    <w:p w:rsidR="00174DAB" w:rsidRDefault="00174DAB" w:rsidP="00421657">
      <w:pPr>
        <w:pStyle w:val="Heading1"/>
        <w:rPr>
          <w:rFonts w:ascii="Arial" w:hAnsi="Arial" w:cs="Arial"/>
          <w:sz w:val="22"/>
          <w:szCs w:val="22"/>
        </w:rPr>
      </w:pPr>
    </w:p>
    <w:p w:rsidR="00421657" w:rsidRPr="00174DAB" w:rsidRDefault="00421657" w:rsidP="00421657">
      <w:pPr>
        <w:pStyle w:val="Heading1"/>
        <w:rPr>
          <w:rFonts w:ascii="Arial" w:hAnsi="Arial" w:cs="Arial"/>
          <w:sz w:val="22"/>
          <w:szCs w:val="22"/>
        </w:rPr>
      </w:pPr>
      <w:r w:rsidRPr="00174DAB">
        <w:rPr>
          <w:rFonts w:ascii="Arial" w:hAnsi="Arial" w:cs="Arial"/>
          <w:sz w:val="22"/>
          <w:szCs w:val="22"/>
        </w:rPr>
        <w:t>TASK ONE</w:t>
      </w:r>
    </w:p>
    <w:p w:rsidR="00421657" w:rsidRPr="00174DAB" w:rsidRDefault="00421657" w:rsidP="00421657">
      <w:pPr>
        <w:rPr>
          <w:rFonts w:ascii="Arial" w:hAnsi="Arial" w:cs="Arial"/>
          <w:sz w:val="22"/>
          <w:szCs w:val="22"/>
          <w:lang w:val="en-US"/>
        </w:rPr>
      </w:pPr>
    </w:p>
    <w:p w:rsidR="00174DAB" w:rsidRPr="00174DAB" w:rsidRDefault="00174DAB"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r w:rsidRPr="00174DAB">
        <w:rPr>
          <w:rFonts w:ascii="Arial" w:hAnsi="Arial" w:cs="Arial"/>
          <w:bCs/>
          <w:snapToGrid w:val="0"/>
          <w:sz w:val="22"/>
          <w:szCs w:val="22"/>
          <w:lang w:val="en-US"/>
        </w:rPr>
        <w:t>Read the essay below and then answer the questions at the end.</w:t>
      </w:r>
    </w:p>
    <w:p w:rsidR="00174DAB" w:rsidRPr="00174DAB" w:rsidRDefault="00174DAB"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p>
    <w:p w:rsidR="00174DAB" w:rsidRPr="00174DAB" w:rsidRDefault="00174DAB"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p>
    <w:p w:rsidR="00174DAB" w:rsidRDefault="00174DAB" w:rsidP="00174DAB">
      <w:pPr>
        <w:widowControl w:val="0"/>
        <w:tabs>
          <w:tab w:val="left" w:pos="576"/>
          <w:tab w:val="left" w:pos="2436"/>
          <w:tab w:val="left" w:pos="3936"/>
          <w:tab w:val="left" w:pos="10206"/>
          <w:tab w:val="left" w:pos="11340"/>
          <w:tab w:val="left" w:pos="12474"/>
          <w:tab w:val="left" w:pos="13608"/>
          <w:tab w:val="left" w:pos="14742"/>
          <w:tab w:val="left" w:pos="15876"/>
          <w:tab w:val="left" w:pos="17010"/>
        </w:tabs>
        <w:jc w:val="both"/>
        <w:rPr>
          <w:rFonts w:ascii="Arial" w:hAnsi="Arial" w:cs="Arial"/>
          <w:bCs/>
          <w:snapToGrid w:val="0"/>
          <w:sz w:val="22"/>
          <w:szCs w:val="22"/>
          <w:lang w:val="en-US"/>
        </w:rPr>
      </w:pPr>
    </w:p>
    <w:p w:rsidR="007F7771" w:rsidRDefault="007F7771" w:rsidP="00174DAB">
      <w:pPr>
        <w:widowControl w:val="0"/>
        <w:tabs>
          <w:tab w:val="left" w:pos="576"/>
          <w:tab w:val="left" w:pos="2436"/>
          <w:tab w:val="left" w:pos="3936"/>
          <w:tab w:val="left" w:pos="10206"/>
          <w:tab w:val="left" w:pos="11340"/>
          <w:tab w:val="left" w:pos="12474"/>
          <w:tab w:val="left" w:pos="13608"/>
          <w:tab w:val="left" w:pos="14742"/>
          <w:tab w:val="left" w:pos="15876"/>
          <w:tab w:val="left" w:pos="17010"/>
        </w:tabs>
        <w:jc w:val="both"/>
        <w:rPr>
          <w:rFonts w:ascii="Arial" w:hAnsi="Arial" w:cs="Arial"/>
          <w:bCs/>
          <w:snapToGrid w:val="0"/>
          <w:sz w:val="22"/>
          <w:szCs w:val="22"/>
          <w:lang w:val="en-US"/>
        </w:rPr>
      </w:pPr>
      <w:r w:rsidRPr="00174DAB">
        <w:rPr>
          <w:rFonts w:ascii="Arial" w:hAnsi="Arial" w:cs="Arial"/>
          <w:bCs/>
          <w:snapToGrid w:val="0"/>
          <w:sz w:val="22"/>
          <w:szCs w:val="22"/>
          <w:lang w:val="en-US"/>
        </w:rPr>
        <w:t>Is there any evidence of momentum in the warrants markets? Develop a methodology to test this strategy in the options markets.</w:t>
      </w:r>
    </w:p>
    <w:p w:rsidR="00174DAB" w:rsidRPr="00174DAB" w:rsidRDefault="00174DAB" w:rsidP="00174DAB">
      <w:pPr>
        <w:widowControl w:val="0"/>
        <w:tabs>
          <w:tab w:val="left" w:pos="576"/>
          <w:tab w:val="left" w:pos="2436"/>
          <w:tab w:val="left" w:pos="3936"/>
          <w:tab w:val="left" w:pos="10206"/>
          <w:tab w:val="left" w:pos="11340"/>
          <w:tab w:val="left" w:pos="12474"/>
          <w:tab w:val="left" w:pos="13608"/>
          <w:tab w:val="left" w:pos="14742"/>
          <w:tab w:val="left" w:pos="15876"/>
          <w:tab w:val="left" w:pos="17010"/>
        </w:tabs>
        <w:jc w:val="both"/>
        <w:rPr>
          <w:rFonts w:ascii="Arial" w:hAnsi="Arial" w:cs="Arial"/>
          <w:bCs/>
          <w:snapToGrid w:val="0"/>
          <w:sz w:val="22"/>
          <w:szCs w:val="22"/>
          <w:lang w:val="en-US"/>
        </w:rPr>
      </w:pPr>
    </w:p>
    <w:p w:rsidR="00174DAB" w:rsidRPr="00174DAB" w:rsidRDefault="00174DAB" w:rsidP="00174DAB">
      <w:pPr>
        <w:widowControl w:val="0"/>
        <w:tabs>
          <w:tab w:val="left" w:pos="576"/>
          <w:tab w:val="left" w:pos="2436"/>
          <w:tab w:val="left" w:pos="3936"/>
          <w:tab w:val="left" w:pos="10206"/>
          <w:tab w:val="left" w:pos="11340"/>
          <w:tab w:val="left" w:pos="12474"/>
          <w:tab w:val="left" w:pos="13608"/>
          <w:tab w:val="left" w:pos="14742"/>
          <w:tab w:val="left" w:pos="15876"/>
          <w:tab w:val="left" w:pos="17010"/>
        </w:tabs>
        <w:jc w:val="both"/>
        <w:rPr>
          <w:rFonts w:ascii="Arial" w:hAnsi="Arial" w:cs="Arial"/>
          <w:bCs/>
          <w:snapToGrid w:val="0"/>
          <w:sz w:val="22"/>
          <w:szCs w:val="22"/>
          <w:lang w:val="en-US"/>
        </w:rPr>
      </w:pPr>
    </w:p>
    <w:p w:rsidR="00174DAB" w:rsidRPr="00174DAB" w:rsidRDefault="00174DAB" w:rsidP="00174DAB">
      <w:pPr>
        <w:spacing w:line="360" w:lineRule="auto"/>
        <w:jc w:val="both"/>
        <w:rPr>
          <w:rFonts w:ascii="Arial" w:hAnsi="Arial" w:cs="Arial"/>
          <w:color w:val="000000"/>
          <w:sz w:val="22"/>
          <w:szCs w:val="22"/>
        </w:rPr>
      </w:pPr>
      <w:r w:rsidRPr="00174DAB">
        <w:rPr>
          <w:rFonts w:ascii="Arial" w:hAnsi="Arial" w:cs="Arial"/>
          <w:sz w:val="22"/>
          <w:szCs w:val="22"/>
        </w:rPr>
        <w:t xml:space="preserve">Momentum defies the notion that efficiency in the markets exist because momentum relies on markets to either over-react or under-react in order to obtain abnormal returns. As defined by </w:t>
      </w:r>
      <w:proofErr w:type="spellStart"/>
      <w:r w:rsidRPr="00174DAB">
        <w:rPr>
          <w:rFonts w:ascii="Arial" w:hAnsi="Arial" w:cs="Arial"/>
          <w:sz w:val="22"/>
          <w:szCs w:val="22"/>
        </w:rPr>
        <w:t>Jegadeesh</w:t>
      </w:r>
      <w:proofErr w:type="spellEnd"/>
      <w:r w:rsidRPr="00174DAB">
        <w:rPr>
          <w:rFonts w:ascii="Arial" w:hAnsi="Arial" w:cs="Arial"/>
          <w:sz w:val="22"/>
          <w:szCs w:val="22"/>
        </w:rPr>
        <w:t xml:space="preserve"> and Titman (1993), momentum is a trading strategy where traders buy well performing stocks and sell poor performing stocks based on their past performances. Their research found that as long as over-reaction or under-reaction </w:t>
      </w:r>
      <w:proofErr w:type="gramStart"/>
      <w:r w:rsidRPr="00174DAB">
        <w:rPr>
          <w:rFonts w:ascii="Arial" w:hAnsi="Arial" w:cs="Arial"/>
          <w:sz w:val="22"/>
          <w:szCs w:val="22"/>
        </w:rPr>
        <w:t>exist</w:t>
      </w:r>
      <w:proofErr w:type="gramEnd"/>
      <w:r w:rsidRPr="00174DAB">
        <w:rPr>
          <w:rFonts w:ascii="Arial" w:hAnsi="Arial" w:cs="Arial"/>
          <w:sz w:val="22"/>
          <w:szCs w:val="22"/>
        </w:rPr>
        <w:t xml:space="preserve">, </w:t>
      </w:r>
      <w:r w:rsidRPr="00174DAB">
        <w:rPr>
          <w:rFonts w:ascii="Arial" w:hAnsi="Arial" w:cs="Arial"/>
          <w:color w:val="000000"/>
          <w:sz w:val="22"/>
          <w:szCs w:val="22"/>
        </w:rPr>
        <w:t>momentum strategies can be adopted. They applied their strategies to that of the New York (NYSE) and American Stock Exchange (AMEX) and were able to achieve excess returns in those markets.</w:t>
      </w:r>
    </w:p>
    <w:p w:rsidR="00174DAB" w:rsidRPr="00174DAB" w:rsidRDefault="00174DAB" w:rsidP="00174DAB">
      <w:pPr>
        <w:spacing w:line="360" w:lineRule="auto"/>
        <w:jc w:val="both"/>
        <w:rPr>
          <w:rFonts w:ascii="Arial" w:hAnsi="Arial" w:cs="Arial"/>
          <w:color w:val="000000"/>
          <w:sz w:val="22"/>
          <w:szCs w:val="22"/>
        </w:rPr>
      </w:pPr>
    </w:p>
    <w:p w:rsidR="00174DAB" w:rsidRPr="00174DAB" w:rsidRDefault="00174DAB" w:rsidP="00174DAB">
      <w:pPr>
        <w:spacing w:line="360" w:lineRule="auto"/>
        <w:rPr>
          <w:rFonts w:ascii="Arial" w:hAnsi="Arial" w:cs="Arial"/>
          <w:color w:val="000000"/>
          <w:sz w:val="22"/>
          <w:szCs w:val="22"/>
        </w:rPr>
      </w:pPr>
      <w:r w:rsidRPr="00174DAB">
        <w:rPr>
          <w:rFonts w:ascii="Arial" w:hAnsi="Arial" w:cs="Arial"/>
          <w:color w:val="000000"/>
          <w:sz w:val="22"/>
          <w:szCs w:val="22"/>
        </w:rPr>
        <w:t>Arena et al. (2008), Fetcher (2007) and Campbell et al. (2001) discussed about the existence of idiosyncratic volatility (</w:t>
      </w:r>
      <w:proofErr w:type="spellStart"/>
      <w:r w:rsidRPr="00174DAB">
        <w:rPr>
          <w:rFonts w:ascii="Arial" w:hAnsi="Arial" w:cs="Arial"/>
          <w:color w:val="000000"/>
          <w:sz w:val="22"/>
          <w:szCs w:val="22"/>
        </w:rPr>
        <w:t>IVol</w:t>
      </w:r>
      <w:proofErr w:type="spellEnd"/>
      <w:r w:rsidRPr="00174DAB">
        <w:rPr>
          <w:rFonts w:ascii="Arial" w:hAnsi="Arial" w:cs="Arial"/>
          <w:color w:val="000000"/>
          <w:sz w:val="22"/>
          <w:szCs w:val="22"/>
        </w:rPr>
        <w:t>). Most recently, Arena et al. (2008) were able to find a link between '</w:t>
      </w:r>
      <w:proofErr w:type="spellStart"/>
      <w:r w:rsidRPr="00174DAB">
        <w:rPr>
          <w:rFonts w:ascii="Arial" w:hAnsi="Arial" w:cs="Arial"/>
          <w:color w:val="000000"/>
          <w:sz w:val="22"/>
          <w:szCs w:val="22"/>
        </w:rPr>
        <w:t>IVol</w:t>
      </w:r>
      <w:proofErr w:type="spellEnd"/>
      <w:r w:rsidRPr="00174DAB">
        <w:rPr>
          <w:rFonts w:ascii="Arial" w:hAnsi="Arial" w:cs="Arial"/>
          <w:color w:val="000000"/>
          <w:sz w:val="22"/>
          <w:szCs w:val="22"/>
        </w:rPr>
        <w:t>' risk and the momentum effects in stock returns. Furthermore, they found that stocks with higher '</w:t>
      </w:r>
      <w:proofErr w:type="spellStart"/>
      <w:r w:rsidRPr="00174DAB">
        <w:rPr>
          <w:rFonts w:ascii="Arial" w:hAnsi="Arial" w:cs="Arial"/>
          <w:color w:val="000000"/>
          <w:sz w:val="22"/>
          <w:szCs w:val="22"/>
        </w:rPr>
        <w:t>IVol</w:t>
      </w:r>
      <w:proofErr w:type="spellEnd"/>
      <w:r w:rsidRPr="00174DAB">
        <w:rPr>
          <w:rFonts w:ascii="Arial" w:hAnsi="Arial" w:cs="Arial"/>
          <w:color w:val="000000"/>
          <w:sz w:val="22"/>
          <w:szCs w:val="22"/>
        </w:rPr>
        <w:t xml:space="preserve">' displayed greater momentum than do stocks with lower </w:t>
      </w:r>
      <w:proofErr w:type="spellStart"/>
      <w:r w:rsidRPr="00174DAB">
        <w:rPr>
          <w:rFonts w:ascii="Arial" w:hAnsi="Arial" w:cs="Arial"/>
          <w:color w:val="000000"/>
          <w:sz w:val="22"/>
          <w:szCs w:val="22"/>
        </w:rPr>
        <w:t>IVol</w:t>
      </w:r>
      <w:proofErr w:type="spellEnd"/>
      <w:r w:rsidRPr="00174DAB">
        <w:rPr>
          <w:rFonts w:ascii="Arial" w:hAnsi="Arial" w:cs="Arial"/>
          <w:color w:val="000000"/>
          <w:sz w:val="22"/>
          <w:szCs w:val="22"/>
        </w:rPr>
        <w:t xml:space="preserve">. Moreover, Arena et al. (2008) found that high </w:t>
      </w:r>
      <w:proofErr w:type="spellStart"/>
      <w:r w:rsidRPr="00174DAB">
        <w:rPr>
          <w:rFonts w:ascii="Arial" w:hAnsi="Arial" w:cs="Arial"/>
          <w:color w:val="000000"/>
          <w:sz w:val="22"/>
          <w:szCs w:val="22"/>
        </w:rPr>
        <w:t>IVol</w:t>
      </w:r>
      <w:proofErr w:type="spellEnd"/>
      <w:r w:rsidRPr="00174DAB">
        <w:rPr>
          <w:rFonts w:ascii="Arial" w:hAnsi="Arial" w:cs="Arial"/>
          <w:color w:val="000000"/>
          <w:sz w:val="22"/>
          <w:szCs w:val="22"/>
        </w:rPr>
        <w:t xml:space="preserve"> stocks experienced quicker and larger reversals and found evidence suggesting that momentum profits was due to under-reactions from firm-specific information.</w:t>
      </w:r>
    </w:p>
    <w:p w:rsidR="00174DAB" w:rsidRPr="00174DAB" w:rsidRDefault="00174DAB" w:rsidP="00174DAB">
      <w:pPr>
        <w:spacing w:line="360" w:lineRule="auto"/>
        <w:rPr>
          <w:rFonts w:ascii="Arial" w:hAnsi="Arial" w:cs="Arial"/>
          <w:color w:val="000000"/>
          <w:sz w:val="22"/>
          <w:szCs w:val="22"/>
        </w:rPr>
      </w:pP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 xml:space="preserve">Lee and </w:t>
      </w:r>
      <w:proofErr w:type="spellStart"/>
      <w:r w:rsidRPr="00174DAB">
        <w:rPr>
          <w:rFonts w:ascii="Arial" w:hAnsi="Arial" w:cs="Arial"/>
          <w:sz w:val="22"/>
          <w:szCs w:val="22"/>
        </w:rPr>
        <w:t>Swaminathan</w:t>
      </w:r>
      <w:proofErr w:type="spellEnd"/>
      <w:r w:rsidRPr="00174DAB">
        <w:rPr>
          <w:rFonts w:ascii="Arial" w:hAnsi="Arial" w:cs="Arial"/>
          <w:sz w:val="22"/>
          <w:szCs w:val="22"/>
        </w:rPr>
        <w:t xml:space="preserve"> (2000) found evidence of momentum in the United States. Their research found that past trading volume may not help in predicting future returns but help to indicate a momentum reversal. Other studies that shows evidence of momentum profits includes Cleary and </w:t>
      </w:r>
      <w:proofErr w:type="spellStart"/>
      <w:proofErr w:type="gramStart"/>
      <w:r w:rsidRPr="00174DAB">
        <w:rPr>
          <w:rFonts w:ascii="Arial" w:hAnsi="Arial" w:cs="Arial"/>
          <w:sz w:val="22"/>
          <w:szCs w:val="22"/>
        </w:rPr>
        <w:t>Inglise</w:t>
      </w:r>
      <w:proofErr w:type="spellEnd"/>
      <w:r w:rsidRPr="00174DAB">
        <w:rPr>
          <w:rFonts w:ascii="Arial" w:hAnsi="Arial" w:cs="Arial"/>
          <w:sz w:val="22"/>
          <w:szCs w:val="22"/>
        </w:rPr>
        <w:t>(</w:t>
      </w:r>
      <w:proofErr w:type="gramEnd"/>
      <w:r w:rsidRPr="00174DAB">
        <w:rPr>
          <w:rFonts w:ascii="Arial" w:hAnsi="Arial" w:cs="Arial"/>
          <w:sz w:val="22"/>
          <w:szCs w:val="22"/>
        </w:rPr>
        <w:t xml:space="preserve">1998) in Canada, </w:t>
      </w:r>
      <w:proofErr w:type="spellStart"/>
      <w:r w:rsidRPr="00174DAB">
        <w:rPr>
          <w:rFonts w:ascii="Arial" w:hAnsi="Arial" w:cs="Arial"/>
          <w:sz w:val="22"/>
          <w:szCs w:val="22"/>
        </w:rPr>
        <w:t>Rouwenhorst</w:t>
      </w:r>
      <w:proofErr w:type="spellEnd"/>
      <w:r w:rsidRPr="00174DAB">
        <w:rPr>
          <w:rFonts w:ascii="Arial" w:hAnsi="Arial" w:cs="Arial"/>
          <w:sz w:val="22"/>
          <w:szCs w:val="22"/>
        </w:rPr>
        <w:t xml:space="preserve"> (1998) in Europe, </w:t>
      </w:r>
      <w:proofErr w:type="spellStart"/>
      <w:r w:rsidRPr="00174DAB">
        <w:rPr>
          <w:rFonts w:ascii="Arial" w:hAnsi="Arial" w:cs="Arial"/>
          <w:sz w:val="22"/>
          <w:szCs w:val="22"/>
        </w:rPr>
        <w:t>Rouwenhorst</w:t>
      </w:r>
      <w:proofErr w:type="spellEnd"/>
      <w:r w:rsidRPr="00174DAB">
        <w:rPr>
          <w:rFonts w:ascii="Arial" w:hAnsi="Arial" w:cs="Arial"/>
          <w:sz w:val="22"/>
          <w:szCs w:val="22"/>
        </w:rPr>
        <w:t xml:space="preserve"> (1999) in emerging markets, Chan, </w:t>
      </w:r>
      <w:proofErr w:type="spellStart"/>
      <w:r w:rsidRPr="00174DAB">
        <w:rPr>
          <w:rFonts w:ascii="Arial" w:hAnsi="Arial" w:cs="Arial"/>
          <w:sz w:val="22"/>
          <w:szCs w:val="22"/>
        </w:rPr>
        <w:t>Hameed</w:t>
      </w:r>
      <w:proofErr w:type="spellEnd"/>
      <w:r w:rsidRPr="00174DAB">
        <w:rPr>
          <w:rFonts w:ascii="Arial" w:hAnsi="Arial" w:cs="Arial"/>
          <w:sz w:val="22"/>
          <w:szCs w:val="22"/>
        </w:rPr>
        <w:t xml:space="preserve"> and Tong (2000) in 23 stock market indices, Liu and Lee (2001) in Japan, </w:t>
      </w:r>
      <w:proofErr w:type="spellStart"/>
      <w:r w:rsidRPr="00174DAB">
        <w:rPr>
          <w:rFonts w:ascii="Arial" w:hAnsi="Arial" w:cs="Arial"/>
          <w:sz w:val="22"/>
          <w:szCs w:val="22"/>
        </w:rPr>
        <w:t>Hameed</w:t>
      </w:r>
      <w:proofErr w:type="spellEnd"/>
      <w:r w:rsidRPr="00174DAB">
        <w:rPr>
          <w:rFonts w:ascii="Arial" w:hAnsi="Arial" w:cs="Arial"/>
          <w:sz w:val="22"/>
          <w:szCs w:val="22"/>
        </w:rPr>
        <w:t xml:space="preserve"> and </w:t>
      </w:r>
      <w:proofErr w:type="spellStart"/>
      <w:r w:rsidRPr="00174DAB">
        <w:rPr>
          <w:rFonts w:ascii="Arial" w:hAnsi="Arial" w:cs="Arial"/>
          <w:sz w:val="22"/>
          <w:szCs w:val="22"/>
        </w:rPr>
        <w:t>Kusnadi</w:t>
      </w:r>
      <w:proofErr w:type="spellEnd"/>
      <w:r w:rsidRPr="00174DAB">
        <w:rPr>
          <w:rFonts w:ascii="Arial" w:hAnsi="Arial" w:cs="Arial"/>
          <w:sz w:val="22"/>
          <w:szCs w:val="22"/>
        </w:rPr>
        <w:t xml:space="preserve"> (2002) in Asian markets, Kang, Liu and Ni (2002) in China, </w:t>
      </w:r>
      <w:proofErr w:type="spellStart"/>
      <w:r w:rsidRPr="00174DAB">
        <w:rPr>
          <w:rFonts w:ascii="Arial" w:hAnsi="Arial" w:cs="Arial"/>
          <w:sz w:val="22"/>
          <w:szCs w:val="22"/>
        </w:rPr>
        <w:t>Hurn</w:t>
      </w:r>
      <w:proofErr w:type="spellEnd"/>
      <w:r w:rsidRPr="00174DAB">
        <w:rPr>
          <w:rFonts w:ascii="Arial" w:hAnsi="Arial" w:cs="Arial"/>
          <w:sz w:val="22"/>
          <w:szCs w:val="22"/>
        </w:rPr>
        <w:t xml:space="preserve"> and Pavlov (2003) in Australia and </w:t>
      </w:r>
      <w:proofErr w:type="spellStart"/>
      <w:r w:rsidRPr="00174DAB">
        <w:rPr>
          <w:rFonts w:ascii="Arial" w:hAnsi="Arial" w:cs="Arial"/>
          <w:sz w:val="22"/>
          <w:szCs w:val="22"/>
        </w:rPr>
        <w:t>Gunasekarge</w:t>
      </w:r>
      <w:proofErr w:type="spellEnd"/>
      <w:r w:rsidRPr="00174DAB">
        <w:rPr>
          <w:rFonts w:ascii="Arial" w:hAnsi="Arial" w:cs="Arial"/>
          <w:sz w:val="22"/>
          <w:szCs w:val="22"/>
        </w:rPr>
        <w:t xml:space="preserve"> and </w:t>
      </w:r>
      <w:proofErr w:type="spellStart"/>
      <w:r w:rsidRPr="00174DAB">
        <w:rPr>
          <w:rFonts w:ascii="Arial" w:hAnsi="Arial" w:cs="Arial"/>
          <w:sz w:val="22"/>
          <w:szCs w:val="22"/>
        </w:rPr>
        <w:t>Kot</w:t>
      </w:r>
      <w:proofErr w:type="spellEnd"/>
      <w:r w:rsidRPr="00174DAB">
        <w:rPr>
          <w:rFonts w:ascii="Arial" w:hAnsi="Arial" w:cs="Arial"/>
          <w:sz w:val="22"/>
          <w:szCs w:val="22"/>
        </w:rPr>
        <w:t xml:space="preserve"> (2007) in New Zealand.</w:t>
      </w:r>
    </w:p>
    <w:p w:rsidR="00174DAB" w:rsidRPr="00174DAB" w:rsidRDefault="00174DAB" w:rsidP="00174DAB">
      <w:pPr>
        <w:spacing w:line="360" w:lineRule="auto"/>
        <w:jc w:val="both"/>
        <w:rPr>
          <w:rFonts w:ascii="Arial" w:hAnsi="Arial" w:cs="Arial"/>
          <w:sz w:val="22"/>
          <w:szCs w:val="22"/>
        </w:rPr>
      </w:pP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lastRenderedPageBreak/>
        <w:t>More recently, Ramiah, Naughton and Veeraraghavan (2009) found substantial momentum profits in Singapore and that trading volume can only predict the persistence and reversal of momentum patterns with holding periods beyond one year.</w:t>
      </w:r>
    </w:p>
    <w:p w:rsidR="00174DAB" w:rsidRPr="00174DAB" w:rsidRDefault="00174DAB" w:rsidP="00174DAB">
      <w:pPr>
        <w:spacing w:line="360" w:lineRule="auto"/>
        <w:jc w:val="both"/>
        <w:rPr>
          <w:rFonts w:ascii="Arial" w:hAnsi="Arial" w:cs="Arial"/>
          <w:sz w:val="22"/>
          <w:szCs w:val="22"/>
        </w:rPr>
      </w:pP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It should be noted that applying a momentum trading strategy in the physical equity market may not be a practical approach given that there are short selling restrictions in the equity markets, even though they vary from country to country. For example, naked short selling is banned in Australia. Therefore, creating a zero cost portfolio such as the one mentioned in the methodology for Ramiah, Naughton and Veeraraghavan (2009) would not be viable in the real world.</w:t>
      </w:r>
    </w:p>
    <w:p w:rsidR="00174DAB" w:rsidRPr="00174DAB" w:rsidRDefault="00174DAB" w:rsidP="00174DAB">
      <w:pPr>
        <w:spacing w:line="360" w:lineRule="auto"/>
        <w:jc w:val="both"/>
        <w:rPr>
          <w:rFonts w:ascii="Arial" w:hAnsi="Arial" w:cs="Arial"/>
          <w:sz w:val="22"/>
          <w:szCs w:val="22"/>
        </w:rPr>
      </w:pP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 xml:space="preserve">While momentum trading </w:t>
      </w:r>
      <w:proofErr w:type="gramStart"/>
      <w:r w:rsidRPr="00174DAB">
        <w:rPr>
          <w:rFonts w:ascii="Arial" w:hAnsi="Arial" w:cs="Arial"/>
          <w:sz w:val="22"/>
          <w:szCs w:val="22"/>
        </w:rPr>
        <w:t>are</w:t>
      </w:r>
      <w:proofErr w:type="gramEnd"/>
      <w:r w:rsidRPr="00174DAB">
        <w:rPr>
          <w:rFonts w:ascii="Arial" w:hAnsi="Arial" w:cs="Arial"/>
          <w:sz w:val="22"/>
          <w:szCs w:val="22"/>
        </w:rPr>
        <w:t xml:space="preserve"> more commonly applied to the typical stock markets, we do find that momentum has been tested in the warrants market. Ramiah et al (2007) for instance tested this strategy in the Australian warrants markets. We also find that Naughton, Sy and Ramiah (2007) apply momentum strategies in the warrant markets in six </w:t>
      </w:r>
      <w:proofErr w:type="spellStart"/>
      <w:proofErr w:type="gramStart"/>
      <w:r w:rsidRPr="00174DAB">
        <w:rPr>
          <w:rFonts w:ascii="Arial" w:hAnsi="Arial" w:cs="Arial"/>
          <w:sz w:val="22"/>
          <w:szCs w:val="22"/>
        </w:rPr>
        <w:t>asian</w:t>
      </w:r>
      <w:proofErr w:type="spellEnd"/>
      <w:proofErr w:type="gramEnd"/>
      <w:r w:rsidRPr="00174DAB">
        <w:rPr>
          <w:rFonts w:ascii="Arial" w:hAnsi="Arial" w:cs="Arial"/>
          <w:sz w:val="22"/>
          <w:szCs w:val="22"/>
        </w:rPr>
        <w:t xml:space="preserve"> countries. (</w:t>
      </w:r>
      <w:proofErr w:type="spellStart"/>
      <w:r w:rsidRPr="00174DAB">
        <w:rPr>
          <w:rFonts w:ascii="Arial" w:hAnsi="Arial" w:cs="Arial"/>
          <w:sz w:val="22"/>
          <w:szCs w:val="22"/>
        </w:rPr>
        <w:t>i.e</w:t>
      </w:r>
      <w:proofErr w:type="spellEnd"/>
      <w:r w:rsidRPr="00174DAB">
        <w:rPr>
          <w:rFonts w:ascii="Arial" w:hAnsi="Arial" w:cs="Arial"/>
          <w:sz w:val="22"/>
          <w:szCs w:val="22"/>
        </w:rPr>
        <w:t>: HK, Japan, Korea, Malaysia, Singapore and Taiwan).</w:t>
      </w:r>
    </w:p>
    <w:p w:rsidR="00174DAB" w:rsidRPr="00174DAB" w:rsidRDefault="00174DAB" w:rsidP="00174DAB">
      <w:pPr>
        <w:spacing w:line="360" w:lineRule="auto"/>
        <w:jc w:val="both"/>
        <w:rPr>
          <w:rFonts w:ascii="Arial" w:hAnsi="Arial" w:cs="Arial"/>
          <w:sz w:val="22"/>
          <w:szCs w:val="22"/>
        </w:rPr>
      </w:pP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 xml:space="preserve">Therefore using the methodology applied by Lee and </w:t>
      </w:r>
      <w:proofErr w:type="spellStart"/>
      <w:r w:rsidRPr="00174DAB">
        <w:rPr>
          <w:rFonts w:ascii="Arial" w:hAnsi="Arial" w:cs="Arial"/>
          <w:sz w:val="22"/>
          <w:szCs w:val="22"/>
        </w:rPr>
        <w:t>Swaminathan</w:t>
      </w:r>
      <w:proofErr w:type="spellEnd"/>
      <w:r w:rsidRPr="00174DAB">
        <w:rPr>
          <w:rFonts w:ascii="Arial" w:hAnsi="Arial" w:cs="Arial"/>
          <w:sz w:val="22"/>
          <w:szCs w:val="22"/>
        </w:rPr>
        <w:t xml:space="preserve"> (2000); and Ramiah et al. (2007), the following strategies will be implemented to measure momentum returns in the options market.</w:t>
      </w:r>
    </w:p>
    <w:p w:rsidR="00174DAB" w:rsidRPr="00174DAB" w:rsidRDefault="00174DAB" w:rsidP="00174DAB">
      <w:pPr>
        <w:spacing w:line="360" w:lineRule="auto"/>
        <w:jc w:val="both"/>
        <w:rPr>
          <w:rFonts w:ascii="Arial" w:hAnsi="Arial" w:cs="Arial"/>
          <w:sz w:val="22"/>
          <w:szCs w:val="22"/>
        </w:rPr>
      </w:pPr>
    </w:p>
    <w:p w:rsidR="00174DAB" w:rsidRPr="00174DAB" w:rsidRDefault="00174DAB" w:rsidP="00174DAB">
      <w:pPr>
        <w:spacing w:line="360" w:lineRule="auto"/>
        <w:jc w:val="both"/>
        <w:rPr>
          <w:rFonts w:ascii="Arial" w:hAnsi="Arial" w:cs="Arial"/>
          <w:sz w:val="22"/>
          <w:szCs w:val="22"/>
        </w:rPr>
      </w:pPr>
      <w:r w:rsidRPr="00174DAB">
        <w:rPr>
          <w:rFonts w:ascii="Arial" w:hAnsi="Arial" w:cs="Arial"/>
          <w:b/>
          <w:bCs/>
          <w:sz w:val="22"/>
          <w:szCs w:val="22"/>
        </w:rPr>
        <w:t>Methodology</w:t>
      </w:r>
    </w:p>
    <w:p w:rsidR="00174DAB" w:rsidRPr="00174DAB" w:rsidRDefault="00174DAB" w:rsidP="00174DAB">
      <w:pPr>
        <w:spacing w:line="360" w:lineRule="auto"/>
        <w:rPr>
          <w:rFonts w:ascii="Arial" w:hAnsi="Arial" w:cs="Arial"/>
          <w:sz w:val="22"/>
          <w:szCs w:val="22"/>
        </w:rPr>
      </w:pPr>
      <w:r w:rsidRPr="00174DAB">
        <w:rPr>
          <w:rFonts w:ascii="Arial" w:hAnsi="Arial" w:cs="Arial"/>
          <w:sz w:val="22"/>
          <w:szCs w:val="22"/>
        </w:rPr>
        <w:t xml:space="preserve">Applying momentum trading in the options market is very similar to applying it to the normal equity markets. We have a range of equity stocks with corresponding options attached and we establish portfolios. Of the winners, we choose the top ten options and for the losers, we choose the bottom ten options. Hence we have established the winner portfolios and the </w:t>
      </w:r>
      <w:proofErr w:type="gramStart"/>
      <w:r w:rsidRPr="00174DAB">
        <w:rPr>
          <w:rFonts w:ascii="Arial" w:hAnsi="Arial" w:cs="Arial"/>
          <w:sz w:val="22"/>
          <w:szCs w:val="22"/>
        </w:rPr>
        <w:t>losers</w:t>
      </w:r>
      <w:proofErr w:type="gramEnd"/>
      <w:r w:rsidRPr="00174DAB">
        <w:rPr>
          <w:rFonts w:ascii="Arial" w:hAnsi="Arial" w:cs="Arial"/>
          <w:sz w:val="22"/>
          <w:szCs w:val="22"/>
        </w:rPr>
        <w:t xml:space="preserve"> portfolios in the options market.</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sz w:val="22"/>
          <w:szCs w:val="22"/>
        </w:rPr>
      </w:pPr>
      <w:r w:rsidRPr="00174DAB">
        <w:rPr>
          <w:rFonts w:ascii="Arial" w:hAnsi="Arial" w:cs="Arial"/>
          <w:sz w:val="22"/>
          <w:szCs w:val="22"/>
        </w:rPr>
        <w:t xml:space="preserve">Ramiah et al. (2007) developed a methodology to find evidence of momentum in the options market. We will adopted this strategy and use the ASX 200 as our market proxy. From the ASX200, we will only use stocks which have a corresponding option available. Any stock that does not follow the criteria will be excluded. We will use the past five years to obtain data on the daily price movement of all the stocks with options available and also obtain data on the price movements of the options </w:t>
      </w:r>
      <w:r w:rsidRPr="00174DAB">
        <w:rPr>
          <w:rFonts w:ascii="Arial" w:hAnsi="Arial" w:cs="Arial"/>
          <w:sz w:val="22"/>
          <w:szCs w:val="22"/>
        </w:rPr>
        <w:lastRenderedPageBreak/>
        <w:t xml:space="preserve">themselves. Any stocks or </w:t>
      </w:r>
      <w:proofErr w:type="gramStart"/>
      <w:r w:rsidRPr="00174DAB">
        <w:rPr>
          <w:rFonts w:ascii="Arial" w:hAnsi="Arial" w:cs="Arial"/>
          <w:sz w:val="22"/>
          <w:szCs w:val="22"/>
        </w:rPr>
        <w:t>options that does</w:t>
      </w:r>
      <w:proofErr w:type="gramEnd"/>
      <w:r w:rsidRPr="00174DAB">
        <w:rPr>
          <w:rFonts w:ascii="Arial" w:hAnsi="Arial" w:cs="Arial"/>
          <w:sz w:val="22"/>
          <w:szCs w:val="22"/>
        </w:rPr>
        <w:t xml:space="preserve"> not have a minimum of five years of data will not be used in our methodology. </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sz w:val="22"/>
          <w:szCs w:val="22"/>
        </w:rPr>
      </w:pPr>
      <w:r w:rsidRPr="00174DAB">
        <w:rPr>
          <w:rFonts w:ascii="Arial" w:hAnsi="Arial" w:cs="Arial"/>
          <w:sz w:val="22"/>
          <w:szCs w:val="22"/>
        </w:rPr>
        <w:t>Daily returns will then be calculated on the stocks and their options as follows:</w:t>
      </w:r>
    </w:p>
    <w:p w:rsidR="00174DAB" w:rsidRPr="00174DAB" w:rsidRDefault="00174DAB" w:rsidP="00174DAB">
      <w:pPr>
        <w:spacing w:line="360" w:lineRule="auto"/>
        <w:jc w:val="both"/>
        <w:rPr>
          <w:rFonts w:ascii="Arial" w:hAnsi="Arial" w:cs="Arial"/>
          <w:b/>
          <w:iCs/>
          <w:sz w:val="22"/>
          <w:szCs w:val="22"/>
        </w:rPr>
      </w:pPr>
      <w:r w:rsidRPr="00174DAB">
        <w:rPr>
          <w:rFonts w:ascii="Arial" w:hAnsi="Arial" w:cs="Arial"/>
          <w:b/>
          <w:iCs/>
          <w:sz w:val="22"/>
          <w:szCs w:val="22"/>
        </w:rPr>
        <w:t>Stock Return Formula</w:t>
      </w:r>
    </w:p>
    <w:p w:rsidR="00174DAB" w:rsidRPr="00174DAB" w:rsidRDefault="00174DAB" w:rsidP="00174DAB">
      <w:pPr>
        <w:spacing w:line="360" w:lineRule="auto"/>
        <w:jc w:val="both"/>
        <w:rPr>
          <w:rFonts w:ascii="Arial" w:hAnsi="Arial" w:cs="Arial"/>
          <w:sz w:val="22"/>
          <w:szCs w:val="22"/>
        </w:rPr>
      </w:pPr>
      <w:r w:rsidRPr="00174DAB">
        <w:rPr>
          <w:rFonts w:ascii="Arial" w:hAnsi="Arial" w:cs="Arial"/>
          <w:position w:val="-30"/>
          <w:sz w:val="22"/>
          <w:szCs w:val="22"/>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5.25pt" o:ole="">
            <v:imagedata r:id="rId5" o:title=""/>
          </v:shape>
          <o:OLEObject Type="Embed" ProgID="Equation.3" ShapeID="_x0000_i1025" DrawAspect="Content" ObjectID="_1326653391" r:id="rId6"/>
        </w:object>
      </w:r>
      <w:r w:rsidRPr="00174DAB">
        <w:rPr>
          <w:rFonts w:ascii="Arial" w:hAnsi="Arial" w:cs="Arial"/>
          <w:sz w:val="22"/>
          <w:szCs w:val="22"/>
        </w:rPr>
        <w:tab/>
      </w:r>
      <w:r w:rsidRPr="00174DAB">
        <w:rPr>
          <w:rFonts w:ascii="Arial" w:hAnsi="Arial" w:cs="Arial"/>
          <w:sz w:val="22"/>
          <w:szCs w:val="22"/>
        </w:rPr>
        <w:tab/>
      </w:r>
      <w:r w:rsidRPr="00174DAB">
        <w:rPr>
          <w:rFonts w:ascii="Arial" w:hAnsi="Arial" w:cs="Arial"/>
          <w:sz w:val="22"/>
          <w:szCs w:val="22"/>
        </w:rPr>
        <w:tab/>
        <w:t>Equation 1</w:t>
      </w:r>
      <w:r w:rsidRPr="00174DAB">
        <w:rPr>
          <w:rFonts w:ascii="Arial" w:hAnsi="Arial" w:cs="Arial"/>
          <w:sz w:val="22"/>
          <w:szCs w:val="22"/>
        </w:rPr>
        <w:tab/>
      </w: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Where:</w:t>
      </w:r>
    </w:p>
    <w:p w:rsidR="00174DAB" w:rsidRPr="00174DAB" w:rsidRDefault="00174DAB" w:rsidP="00174DAB">
      <w:pPr>
        <w:spacing w:line="360" w:lineRule="auto"/>
        <w:jc w:val="both"/>
        <w:rPr>
          <w:rFonts w:ascii="Arial" w:hAnsi="Arial" w:cs="Arial"/>
          <w:sz w:val="22"/>
          <w:szCs w:val="22"/>
        </w:rPr>
      </w:pPr>
      <w:proofErr w:type="spellStart"/>
      <w:r w:rsidRPr="00174DAB">
        <w:rPr>
          <w:rFonts w:ascii="Arial" w:hAnsi="Arial" w:cs="Arial"/>
          <w:sz w:val="22"/>
          <w:szCs w:val="22"/>
        </w:rPr>
        <w:t>LR</w:t>
      </w:r>
      <w:r w:rsidRPr="00174DAB">
        <w:rPr>
          <w:rFonts w:ascii="Arial" w:hAnsi="Arial" w:cs="Arial"/>
          <w:sz w:val="22"/>
          <w:szCs w:val="22"/>
          <w:vertAlign w:val="subscript"/>
        </w:rPr>
        <w:t>si</w:t>
      </w:r>
      <w:proofErr w:type="spellEnd"/>
      <w:r w:rsidRPr="00174DAB">
        <w:rPr>
          <w:rFonts w:ascii="Arial" w:hAnsi="Arial" w:cs="Arial"/>
          <w:sz w:val="22"/>
          <w:szCs w:val="22"/>
        </w:rPr>
        <w:t xml:space="preserve"> is the daily log return for stock </w:t>
      </w:r>
      <w:proofErr w:type="spellStart"/>
      <w:r w:rsidRPr="00174DAB">
        <w:rPr>
          <w:rFonts w:ascii="Arial" w:hAnsi="Arial" w:cs="Arial"/>
          <w:i/>
          <w:iCs/>
          <w:sz w:val="22"/>
          <w:szCs w:val="22"/>
        </w:rPr>
        <w:t>i</w:t>
      </w:r>
      <w:proofErr w:type="spellEnd"/>
      <w:r w:rsidRPr="00174DAB">
        <w:rPr>
          <w:rFonts w:ascii="Arial" w:hAnsi="Arial" w:cs="Arial"/>
          <w:sz w:val="22"/>
          <w:szCs w:val="22"/>
        </w:rPr>
        <w:t>.</w:t>
      </w:r>
    </w:p>
    <w:p w:rsidR="00174DAB" w:rsidRPr="00174DAB" w:rsidRDefault="00174DAB" w:rsidP="00174DAB">
      <w:pPr>
        <w:spacing w:line="360" w:lineRule="auto"/>
        <w:jc w:val="both"/>
        <w:rPr>
          <w:rFonts w:ascii="Arial" w:hAnsi="Arial" w:cs="Arial"/>
          <w:sz w:val="22"/>
          <w:szCs w:val="22"/>
        </w:rPr>
      </w:pPr>
      <w:proofErr w:type="spellStart"/>
      <w:proofErr w:type="gramStart"/>
      <w:r w:rsidRPr="00174DAB">
        <w:rPr>
          <w:rFonts w:ascii="Arial" w:hAnsi="Arial" w:cs="Arial"/>
          <w:sz w:val="22"/>
          <w:szCs w:val="22"/>
        </w:rPr>
        <w:t>Ps</w:t>
      </w:r>
      <w:r w:rsidRPr="00174DAB">
        <w:rPr>
          <w:rFonts w:ascii="Arial" w:hAnsi="Arial" w:cs="Arial"/>
          <w:sz w:val="22"/>
          <w:szCs w:val="22"/>
          <w:vertAlign w:val="subscript"/>
        </w:rPr>
        <w:t>t</w:t>
      </w:r>
      <w:proofErr w:type="spellEnd"/>
      <w:proofErr w:type="gramEnd"/>
      <w:r w:rsidRPr="00174DAB">
        <w:rPr>
          <w:rFonts w:ascii="Arial" w:hAnsi="Arial" w:cs="Arial"/>
          <w:sz w:val="22"/>
          <w:szCs w:val="22"/>
        </w:rPr>
        <w:t xml:space="preserve"> is the stock return index for stock </w:t>
      </w:r>
      <w:proofErr w:type="spellStart"/>
      <w:r w:rsidRPr="00174DAB">
        <w:rPr>
          <w:rFonts w:ascii="Arial" w:hAnsi="Arial" w:cs="Arial"/>
          <w:i/>
          <w:iCs/>
          <w:sz w:val="22"/>
          <w:szCs w:val="22"/>
        </w:rPr>
        <w:t>i</w:t>
      </w:r>
      <w:proofErr w:type="spellEnd"/>
      <w:r w:rsidRPr="00174DAB">
        <w:rPr>
          <w:rFonts w:ascii="Arial" w:hAnsi="Arial" w:cs="Arial"/>
          <w:sz w:val="22"/>
          <w:szCs w:val="22"/>
        </w:rPr>
        <w:t xml:space="preserve"> at time t.</w:t>
      </w: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Ps</w:t>
      </w:r>
      <w:r w:rsidRPr="00174DAB">
        <w:rPr>
          <w:rFonts w:ascii="Arial" w:hAnsi="Arial" w:cs="Arial"/>
          <w:sz w:val="22"/>
          <w:szCs w:val="22"/>
          <w:vertAlign w:val="subscript"/>
        </w:rPr>
        <w:t>t-1</w:t>
      </w:r>
      <w:r w:rsidRPr="00174DAB">
        <w:rPr>
          <w:rFonts w:ascii="Arial" w:hAnsi="Arial" w:cs="Arial"/>
          <w:sz w:val="22"/>
          <w:szCs w:val="22"/>
        </w:rPr>
        <w:t xml:space="preserve"> is the stock return index for stock </w:t>
      </w:r>
      <w:proofErr w:type="spellStart"/>
      <w:r w:rsidRPr="00174DAB">
        <w:rPr>
          <w:rFonts w:ascii="Arial" w:hAnsi="Arial" w:cs="Arial"/>
          <w:i/>
          <w:iCs/>
          <w:sz w:val="22"/>
          <w:szCs w:val="22"/>
        </w:rPr>
        <w:t>i</w:t>
      </w:r>
      <w:proofErr w:type="spellEnd"/>
      <w:r w:rsidRPr="00174DAB">
        <w:rPr>
          <w:rFonts w:ascii="Arial" w:hAnsi="Arial" w:cs="Arial"/>
          <w:sz w:val="22"/>
          <w:szCs w:val="22"/>
        </w:rPr>
        <w:t xml:space="preserve"> at time t-1.</w:t>
      </w:r>
    </w:p>
    <w:p w:rsidR="00174DAB" w:rsidRPr="00174DAB" w:rsidRDefault="00174DAB" w:rsidP="00174DAB">
      <w:pPr>
        <w:spacing w:line="360" w:lineRule="auto"/>
        <w:jc w:val="both"/>
        <w:rPr>
          <w:rFonts w:ascii="Arial" w:hAnsi="Arial" w:cs="Arial"/>
          <w:sz w:val="22"/>
          <w:szCs w:val="22"/>
        </w:rPr>
      </w:pPr>
    </w:p>
    <w:p w:rsidR="00174DAB" w:rsidRPr="00174DAB" w:rsidRDefault="00174DAB" w:rsidP="00174DAB">
      <w:pPr>
        <w:spacing w:line="360" w:lineRule="auto"/>
        <w:rPr>
          <w:rFonts w:ascii="Arial" w:hAnsi="Arial" w:cs="Arial"/>
          <w:b/>
          <w:iCs/>
          <w:sz w:val="22"/>
          <w:szCs w:val="22"/>
        </w:rPr>
      </w:pPr>
      <w:bookmarkStart w:id="0" w:name="OLE_LINK1"/>
      <w:r w:rsidRPr="00174DAB">
        <w:rPr>
          <w:rFonts w:ascii="Arial" w:hAnsi="Arial" w:cs="Arial"/>
          <w:b/>
          <w:iCs/>
          <w:sz w:val="22"/>
          <w:szCs w:val="22"/>
        </w:rPr>
        <w:t>Option Return Formula</w:t>
      </w:r>
    </w:p>
    <w:p w:rsidR="00174DAB" w:rsidRPr="00174DAB" w:rsidRDefault="00174DAB" w:rsidP="00174DAB">
      <w:pPr>
        <w:spacing w:line="360" w:lineRule="auto"/>
        <w:jc w:val="both"/>
        <w:rPr>
          <w:rFonts w:ascii="Arial" w:hAnsi="Arial" w:cs="Arial"/>
          <w:sz w:val="22"/>
          <w:szCs w:val="22"/>
        </w:rPr>
      </w:pPr>
      <w:r w:rsidRPr="00174DAB">
        <w:rPr>
          <w:rFonts w:ascii="Arial" w:hAnsi="Arial" w:cs="Arial"/>
          <w:position w:val="-30"/>
          <w:sz w:val="22"/>
          <w:szCs w:val="22"/>
        </w:rPr>
        <w:object w:dxaOrig="1700" w:dyaOrig="680">
          <v:shape id="_x0000_i1026" type="#_x0000_t75" style="width:84.75pt;height:33.75pt" o:ole="">
            <v:imagedata r:id="rId7" o:title=""/>
          </v:shape>
          <o:OLEObject Type="Embed" ProgID="Equation.3" ShapeID="_x0000_i1026" DrawAspect="Content" ObjectID="_1326653392" r:id="rId8"/>
        </w:object>
      </w:r>
      <w:r w:rsidRPr="00174DAB">
        <w:rPr>
          <w:rFonts w:ascii="Arial" w:hAnsi="Arial" w:cs="Arial"/>
          <w:sz w:val="22"/>
          <w:szCs w:val="22"/>
        </w:rPr>
        <w:tab/>
      </w:r>
      <w:r w:rsidRPr="00174DAB">
        <w:rPr>
          <w:rFonts w:ascii="Arial" w:hAnsi="Arial" w:cs="Arial"/>
          <w:sz w:val="22"/>
          <w:szCs w:val="22"/>
        </w:rPr>
        <w:tab/>
      </w:r>
      <w:r w:rsidRPr="00174DAB">
        <w:rPr>
          <w:rFonts w:ascii="Arial" w:hAnsi="Arial" w:cs="Arial"/>
          <w:sz w:val="22"/>
          <w:szCs w:val="22"/>
        </w:rPr>
        <w:tab/>
        <w:t>Equation 2</w:t>
      </w:r>
      <w:r w:rsidRPr="00174DAB">
        <w:rPr>
          <w:rFonts w:ascii="Arial" w:hAnsi="Arial" w:cs="Arial"/>
          <w:sz w:val="22"/>
          <w:szCs w:val="22"/>
        </w:rPr>
        <w:tab/>
      </w:r>
      <w:r w:rsidRPr="00174DAB">
        <w:rPr>
          <w:rFonts w:ascii="Arial" w:hAnsi="Arial" w:cs="Arial"/>
          <w:sz w:val="22"/>
          <w:szCs w:val="22"/>
        </w:rPr>
        <w:tab/>
      </w:r>
    </w:p>
    <w:bookmarkEnd w:id="0"/>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 xml:space="preserve">Where: </w:t>
      </w:r>
    </w:p>
    <w:p w:rsidR="00174DAB" w:rsidRPr="00174DAB" w:rsidRDefault="00174DAB" w:rsidP="00174DAB">
      <w:pPr>
        <w:spacing w:line="360" w:lineRule="auto"/>
        <w:jc w:val="both"/>
        <w:rPr>
          <w:rFonts w:ascii="Arial" w:hAnsi="Arial" w:cs="Arial"/>
          <w:sz w:val="22"/>
          <w:szCs w:val="22"/>
        </w:rPr>
      </w:pPr>
      <w:proofErr w:type="spellStart"/>
      <w:r w:rsidRPr="00174DAB">
        <w:rPr>
          <w:rFonts w:ascii="Arial" w:hAnsi="Arial" w:cs="Arial"/>
          <w:sz w:val="22"/>
          <w:szCs w:val="22"/>
        </w:rPr>
        <w:t>LR</w:t>
      </w:r>
      <w:r w:rsidRPr="00174DAB">
        <w:rPr>
          <w:rFonts w:ascii="Arial" w:hAnsi="Arial" w:cs="Arial"/>
          <w:sz w:val="22"/>
          <w:szCs w:val="22"/>
          <w:vertAlign w:val="subscript"/>
        </w:rPr>
        <w:t>oi</w:t>
      </w:r>
      <w:proofErr w:type="spellEnd"/>
      <w:r w:rsidRPr="00174DAB">
        <w:rPr>
          <w:rFonts w:ascii="Arial" w:hAnsi="Arial" w:cs="Arial"/>
          <w:sz w:val="22"/>
          <w:szCs w:val="22"/>
        </w:rPr>
        <w:t xml:space="preserve"> is the daily return for warrant </w:t>
      </w:r>
      <w:proofErr w:type="spellStart"/>
      <w:r w:rsidRPr="00174DAB">
        <w:rPr>
          <w:rFonts w:ascii="Arial" w:hAnsi="Arial" w:cs="Arial"/>
          <w:i/>
          <w:iCs/>
          <w:sz w:val="22"/>
          <w:szCs w:val="22"/>
        </w:rPr>
        <w:t>i</w:t>
      </w:r>
      <w:proofErr w:type="spellEnd"/>
      <w:r w:rsidRPr="00174DAB">
        <w:rPr>
          <w:rFonts w:ascii="Arial" w:hAnsi="Arial" w:cs="Arial"/>
          <w:sz w:val="22"/>
          <w:szCs w:val="22"/>
        </w:rPr>
        <w:t>.</w:t>
      </w: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Po</w:t>
      </w:r>
      <w:r w:rsidRPr="00174DAB">
        <w:rPr>
          <w:rFonts w:ascii="Arial" w:hAnsi="Arial" w:cs="Arial"/>
          <w:sz w:val="22"/>
          <w:szCs w:val="22"/>
          <w:vertAlign w:val="subscript"/>
        </w:rPr>
        <w:t>t</w:t>
      </w:r>
      <w:r w:rsidRPr="00174DAB">
        <w:rPr>
          <w:rFonts w:ascii="Arial" w:hAnsi="Arial" w:cs="Arial"/>
          <w:sz w:val="22"/>
          <w:szCs w:val="22"/>
        </w:rPr>
        <w:t xml:space="preserve"> is the warrant return index for warrant </w:t>
      </w:r>
      <w:proofErr w:type="spellStart"/>
      <w:r w:rsidRPr="00174DAB">
        <w:rPr>
          <w:rFonts w:ascii="Arial" w:hAnsi="Arial" w:cs="Arial"/>
          <w:i/>
          <w:iCs/>
          <w:sz w:val="22"/>
          <w:szCs w:val="22"/>
        </w:rPr>
        <w:t>i</w:t>
      </w:r>
      <w:proofErr w:type="spellEnd"/>
      <w:r w:rsidRPr="00174DAB">
        <w:rPr>
          <w:rFonts w:ascii="Arial" w:hAnsi="Arial" w:cs="Arial"/>
          <w:sz w:val="22"/>
          <w:szCs w:val="22"/>
        </w:rPr>
        <w:t xml:space="preserve"> at time t.</w:t>
      </w: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Po</w:t>
      </w:r>
      <w:r w:rsidRPr="00174DAB">
        <w:rPr>
          <w:rFonts w:ascii="Arial" w:hAnsi="Arial" w:cs="Arial"/>
          <w:sz w:val="22"/>
          <w:szCs w:val="22"/>
          <w:vertAlign w:val="subscript"/>
        </w:rPr>
        <w:t>t-1</w:t>
      </w:r>
      <w:r w:rsidRPr="00174DAB">
        <w:rPr>
          <w:rFonts w:ascii="Arial" w:hAnsi="Arial" w:cs="Arial"/>
          <w:sz w:val="22"/>
          <w:szCs w:val="22"/>
        </w:rPr>
        <w:t xml:space="preserve"> is the warrant return index for warrant</w:t>
      </w:r>
      <w:r w:rsidRPr="00174DAB">
        <w:rPr>
          <w:rFonts w:ascii="Arial" w:hAnsi="Arial" w:cs="Arial"/>
          <w:i/>
          <w:iCs/>
          <w:sz w:val="22"/>
          <w:szCs w:val="22"/>
        </w:rPr>
        <w:t xml:space="preserve"> </w:t>
      </w:r>
      <w:proofErr w:type="spellStart"/>
      <w:r w:rsidRPr="00174DAB">
        <w:rPr>
          <w:rFonts w:ascii="Arial" w:hAnsi="Arial" w:cs="Arial"/>
          <w:i/>
          <w:iCs/>
          <w:sz w:val="22"/>
          <w:szCs w:val="22"/>
        </w:rPr>
        <w:t>i</w:t>
      </w:r>
      <w:proofErr w:type="spellEnd"/>
      <w:r w:rsidRPr="00174DAB">
        <w:rPr>
          <w:rFonts w:ascii="Arial" w:hAnsi="Arial" w:cs="Arial"/>
          <w:sz w:val="22"/>
          <w:szCs w:val="22"/>
        </w:rPr>
        <w:t xml:space="preserve"> at time t-1.</w:t>
      </w:r>
    </w:p>
    <w:p w:rsidR="00174DAB" w:rsidRPr="00174DAB" w:rsidRDefault="00174DAB" w:rsidP="00174DAB">
      <w:pPr>
        <w:spacing w:line="360" w:lineRule="auto"/>
        <w:jc w:val="both"/>
        <w:rPr>
          <w:rFonts w:ascii="Arial" w:hAnsi="Arial" w:cs="Arial"/>
          <w:sz w:val="22"/>
          <w:szCs w:val="22"/>
        </w:rPr>
      </w:pP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 xml:space="preserve">The equity portfolio construction is similar to that of Lee and </w:t>
      </w:r>
      <w:proofErr w:type="spellStart"/>
      <w:r w:rsidRPr="00174DAB">
        <w:rPr>
          <w:rFonts w:ascii="Arial" w:hAnsi="Arial" w:cs="Arial"/>
          <w:sz w:val="22"/>
          <w:szCs w:val="22"/>
        </w:rPr>
        <w:t>Swaminathan</w:t>
      </w:r>
      <w:proofErr w:type="spellEnd"/>
      <w:r w:rsidRPr="00174DAB">
        <w:rPr>
          <w:rFonts w:ascii="Arial" w:hAnsi="Arial" w:cs="Arial"/>
          <w:sz w:val="22"/>
          <w:szCs w:val="22"/>
        </w:rPr>
        <w:t xml:space="preserve"> (2000). Equity portfolios will be formed on a daily basis. At the beginning of each day all eligible stocks are ranked independently on the basis of past returns for the return momentum. The stocks are then assigned to two portfolios based on their returns over the past J days (where J = 1, 5, 10, 20, 30, 40, 50 and 60 days respectively). Next the portfolios are held for K days (where J = 1, 5, 10, 20, 30, 40, 50 and 60 days respectively). Returns for K-days holding period are based on equally weighted average returns of every stock in the portfolios. The extreme winner and loser deciles over the next K days and next 60</w:t>
      </w:r>
      <w:r w:rsidRPr="00174DAB">
        <w:rPr>
          <w:rFonts w:ascii="Arial" w:hAnsi="Arial" w:cs="Arial"/>
          <w:color w:val="FF0000"/>
          <w:sz w:val="22"/>
          <w:szCs w:val="22"/>
        </w:rPr>
        <w:t xml:space="preserve"> </w:t>
      </w:r>
      <w:r w:rsidRPr="00174DAB">
        <w:rPr>
          <w:rFonts w:ascii="Arial" w:hAnsi="Arial" w:cs="Arial"/>
          <w:sz w:val="22"/>
          <w:szCs w:val="22"/>
        </w:rPr>
        <w:t>days then form the main focus. The equity momentum strategies employed here buy the winner portfolio and sell the loser portfolio for different holding and formation periods.</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sz w:val="22"/>
          <w:szCs w:val="22"/>
        </w:rPr>
      </w:pPr>
      <w:proofErr w:type="spellStart"/>
      <w:r w:rsidRPr="00174DAB">
        <w:rPr>
          <w:rFonts w:ascii="Arial" w:hAnsi="Arial" w:cs="Arial"/>
          <w:sz w:val="22"/>
          <w:szCs w:val="22"/>
        </w:rPr>
        <w:t>Jegadeesh</w:t>
      </w:r>
      <w:proofErr w:type="spellEnd"/>
      <w:r w:rsidRPr="00174DAB">
        <w:rPr>
          <w:rFonts w:ascii="Arial" w:hAnsi="Arial" w:cs="Arial"/>
          <w:sz w:val="22"/>
          <w:szCs w:val="22"/>
        </w:rPr>
        <w:t xml:space="preserve"> &amp; Titman (1993), Ramiah (2007) put forward the notion of restricted and non-restricted short selling. We know that the returns are rather significant with the unrestricted compared to the restricted short-selling of the losers portfolio. However, instead of applying short-selling for the loser portfolio, we can instead write these </w:t>
      </w:r>
      <w:r w:rsidRPr="00174DAB">
        <w:rPr>
          <w:rFonts w:ascii="Arial" w:hAnsi="Arial" w:cs="Arial"/>
          <w:sz w:val="22"/>
          <w:szCs w:val="22"/>
        </w:rPr>
        <w:lastRenderedPageBreak/>
        <w:t>warrants. As such for the loser portfolios, we can write call and put options. With this idea in place, we can adopt different scenarios in which these ideas can be used.</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sz w:val="22"/>
          <w:szCs w:val="22"/>
        </w:rPr>
      </w:pPr>
      <w:r w:rsidRPr="00174DAB">
        <w:rPr>
          <w:rFonts w:ascii="Arial" w:hAnsi="Arial" w:cs="Arial"/>
          <w:b/>
          <w:bCs/>
          <w:sz w:val="22"/>
          <w:szCs w:val="22"/>
        </w:rPr>
        <w:t>First Scenario</w:t>
      </w:r>
      <w:r w:rsidRPr="00174DAB">
        <w:rPr>
          <w:rFonts w:ascii="Arial" w:hAnsi="Arial" w:cs="Arial"/>
          <w:sz w:val="22"/>
          <w:szCs w:val="22"/>
        </w:rPr>
        <w:t xml:space="preserve">: In the presence of a bearish market, we will purchase the winner portfolio in the equity market and for the loser </w:t>
      </w:r>
      <w:proofErr w:type="gramStart"/>
      <w:r w:rsidRPr="00174DAB">
        <w:rPr>
          <w:rFonts w:ascii="Arial" w:hAnsi="Arial" w:cs="Arial"/>
          <w:sz w:val="22"/>
          <w:szCs w:val="22"/>
        </w:rPr>
        <w:t>portfolio,</w:t>
      </w:r>
      <w:proofErr w:type="gramEnd"/>
      <w:r w:rsidRPr="00174DAB">
        <w:rPr>
          <w:rFonts w:ascii="Arial" w:hAnsi="Arial" w:cs="Arial"/>
          <w:sz w:val="22"/>
          <w:szCs w:val="22"/>
        </w:rPr>
        <w:t xml:space="preserve"> we will be writing call options in order to obtain a premium (profit).</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sz w:val="22"/>
          <w:szCs w:val="22"/>
        </w:rPr>
      </w:pPr>
      <w:r w:rsidRPr="00174DAB">
        <w:rPr>
          <w:rFonts w:ascii="Arial" w:hAnsi="Arial" w:cs="Arial"/>
          <w:b/>
          <w:bCs/>
          <w:sz w:val="22"/>
          <w:szCs w:val="22"/>
        </w:rPr>
        <w:t>Second Scenario</w:t>
      </w:r>
      <w:r w:rsidRPr="00174DAB">
        <w:rPr>
          <w:rFonts w:ascii="Arial" w:hAnsi="Arial" w:cs="Arial"/>
          <w:sz w:val="22"/>
          <w:szCs w:val="22"/>
        </w:rPr>
        <w:t xml:space="preserve">: In the presence of a bullish market, we will purchase the winner portfolio in the equity market. And for the loser portfolio, we will be writing put options in order to obtain a premium (profit). </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sz w:val="22"/>
          <w:szCs w:val="22"/>
        </w:rPr>
      </w:pPr>
      <w:r w:rsidRPr="00174DAB">
        <w:rPr>
          <w:rFonts w:ascii="Arial" w:hAnsi="Arial" w:cs="Arial"/>
          <w:sz w:val="22"/>
          <w:szCs w:val="22"/>
        </w:rPr>
        <w:t>It could be profitable or feasible to buy the winners not in the equity market but in the options market alone. Therefore we can set in place portfolios, explained earlier, for the winners with the make-up of options. Ultimately, we can use the options market to develop the winners and loser portfolio. From there we can develop more scenarios.</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color w:val="FF0000"/>
          <w:sz w:val="22"/>
          <w:szCs w:val="22"/>
        </w:rPr>
      </w:pPr>
      <w:r w:rsidRPr="00174DAB">
        <w:rPr>
          <w:rFonts w:ascii="Arial" w:hAnsi="Arial" w:cs="Arial"/>
          <w:b/>
          <w:bCs/>
          <w:sz w:val="22"/>
          <w:szCs w:val="22"/>
        </w:rPr>
        <w:t>Third Scenario</w:t>
      </w:r>
      <w:r w:rsidRPr="00174DAB">
        <w:rPr>
          <w:rFonts w:ascii="Arial" w:hAnsi="Arial" w:cs="Arial"/>
          <w:sz w:val="22"/>
          <w:szCs w:val="22"/>
        </w:rPr>
        <w:t>: To buy winners in the options market instead of in the equity market, we can take up and buy a put option in a bearish market.</w:t>
      </w:r>
      <w:r w:rsidRPr="00174DAB">
        <w:rPr>
          <w:rFonts w:ascii="Arial" w:hAnsi="Arial" w:cs="Arial"/>
          <w:color w:val="FF0000"/>
          <w:sz w:val="22"/>
          <w:szCs w:val="22"/>
        </w:rPr>
        <w:t xml:space="preserve"> </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rPr>
          <w:rFonts w:ascii="Arial" w:hAnsi="Arial" w:cs="Arial"/>
          <w:sz w:val="22"/>
          <w:szCs w:val="22"/>
        </w:rPr>
      </w:pPr>
      <w:r w:rsidRPr="00174DAB">
        <w:rPr>
          <w:rFonts w:ascii="Arial" w:hAnsi="Arial" w:cs="Arial"/>
          <w:b/>
          <w:bCs/>
          <w:sz w:val="22"/>
          <w:szCs w:val="22"/>
        </w:rPr>
        <w:t>Fourth Scenario</w:t>
      </w:r>
      <w:r w:rsidRPr="00174DAB">
        <w:rPr>
          <w:rFonts w:ascii="Arial" w:hAnsi="Arial" w:cs="Arial"/>
          <w:sz w:val="22"/>
          <w:szCs w:val="22"/>
        </w:rPr>
        <w:t xml:space="preserve">: Buy the winner portfolio in the options market and sell the loser portfolio of options to generate a profit. We will then sell the loser portfolio in the options market via writing them. Therefore if a bearish market was present, we will be writing call options to obtain a premium. Or if it was a bullish market, we will be writing put options to obtain a premium.  </w:t>
      </w:r>
    </w:p>
    <w:p w:rsidR="00174DAB" w:rsidRPr="00174DAB" w:rsidRDefault="00174DAB" w:rsidP="00174DAB">
      <w:pPr>
        <w:spacing w:line="360" w:lineRule="auto"/>
        <w:rPr>
          <w:rFonts w:ascii="Arial" w:hAnsi="Arial" w:cs="Arial"/>
          <w:sz w:val="22"/>
          <w:szCs w:val="22"/>
        </w:rPr>
      </w:pPr>
    </w:p>
    <w:p w:rsidR="00174DAB" w:rsidRPr="00174DAB" w:rsidRDefault="00174DAB" w:rsidP="00174DAB">
      <w:pPr>
        <w:spacing w:line="360" w:lineRule="auto"/>
        <w:jc w:val="both"/>
        <w:rPr>
          <w:rFonts w:ascii="Arial" w:hAnsi="Arial" w:cs="Arial"/>
          <w:b/>
          <w:bCs/>
          <w:sz w:val="22"/>
          <w:szCs w:val="22"/>
        </w:rPr>
      </w:pPr>
      <w:r w:rsidRPr="00174DAB">
        <w:rPr>
          <w:rFonts w:ascii="Arial" w:hAnsi="Arial" w:cs="Arial"/>
          <w:b/>
          <w:bCs/>
          <w:sz w:val="22"/>
          <w:szCs w:val="22"/>
        </w:rPr>
        <w:t>Conclusion</w:t>
      </w:r>
    </w:p>
    <w:p w:rsidR="00174DAB" w:rsidRPr="00174DAB" w:rsidRDefault="00174DAB" w:rsidP="00174DAB">
      <w:pPr>
        <w:spacing w:line="360" w:lineRule="auto"/>
        <w:jc w:val="both"/>
        <w:rPr>
          <w:rFonts w:ascii="Arial" w:hAnsi="Arial" w:cs="Arial"/>
          <w:sz w:val="22"/>
          <w:szCs w:val="22"/>
        </w:rPr>
      </w:pPr>
      <w:r w:rsidRPr="00174DAB">
        <w:rPr>
          <w:rFonts w:ascii="Arial" w:hAnsi="Arial" w:cs="Arial"/>
          <w:sz w:val="22"/>
          <w:szCs w:val="22"/>
        </w:rPr>
        <w:t xml:space="preserve">Momentum trading strategies are most commonly applied to the physical stock markets around the world. Despite this, we can see that momentum trading can be extended and applied beyond these markets. Ramiah et al (2007) has applied momentum trading strategies in the Australian warrants market and Naughton et al (2007) has conducted research in warrants and options in six Asian countries. Both have found that momentum in the warrants or derivative markets exist and could even be more profitable than a momentum trading strategy made on the physical stock market. By employing the techniques similar to that used by Ramiah et al (2007), we can develop a methodology that tests momentum in the options market. </w:t>
      </w:r>
    </w:p>
    <w:p w:rsidR="00174DAB" w:rsidRPr="00174DAB" w:rsidRDefault="00174DAB" w:rsidP="00174DAB">
      <w:pPr>
        <w:jc w:val="both"/>
        <w:rPr>
          <w:rFonts w:ascii="Arial" w:hAnsi="Arial" w:cs="Arial"/>
          <w:sz w:val="22"/>
          <w:szCs w:val="22"/>
        </w:rPr>
      </w:pPr>
    </w:p>
    <w:p w:rsidR="007F7771" w:rsidRPr="00174DAB" w:rsidRDefault="007F7771"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p>
    <w:p w:rsidR="007F7771" w:rsidRDefault="00174DAB"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r>
        <w:rPr>
          <w:rFonts w:ascii="Arial" w:hAnsi="Arial" w:cs="Arial"/>
          <w:bCs/>
          <w:snapToGrid w:val="0"/>
          <w:sz w:val="22"/>
          <w:szCs w:val="22"/>
          <w:lang w:val="en-US"/>
        </w:rPr>
        <w:t>This essay was written by a student and your task for this week will be to critically analyze this essay.</w:t>
      </w:r>
    </w:p>
    <w:p w:rsidR="00174DAB" w:rsidRDefault="00174DAB"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p>
    <w:p w:rsidR="00174DAB" w:rsidRDefault="00174DAB"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r>
        <w:rPr>
          <w:rFonts w:ascii="Arial" w:hAnsi="Arial" w:cs="Arial"/>
          <w:bCs/>
          <w:snapToGrid w:val="0"/>
          <w:sz w:val="22"/>
          <w:szCs w:val="22"/>
          <w:lang w:val="en-US"/>
        </w:rPr>
        <w:t>Hints: Check if the following were covered adequately by the student</w:t>
      </w:r>
    </w:p>
    <w:p w:rsidR="00174DAB" w:rsidRDefault="00174DAB" w:rsidP="007F7771">
      <w:pPr>
        <w:widowControl w:val="0"/>
        <w:tabs>
          <w:tab w:val="left" w:pos="576"/>
          <w:tab w:val="left" w:pos="2436"/>
          <w:tab w:val="left" w:pos="3936"/>
          <w:tab w:val="left" w:pos="10206"/>
          <w:tab w:val="left" w:pos="11340"/>
          <w:tab w:val="left" w:pos="12474"/>
          <w:tab w:val="left" w:pos="13608"/>
          <w:tab w:val="left" w:pos="14742"/>
          <w:tab w:val="left" w:pos="15876"/>
          <w:tab w:val="left" w:pos="17010"/>
        </w:tabs>
        <w:rPr>
          <w:rFonts w:ascii="Arial" w:hAnsi="Arial" w:cs="Arial"/>
          <w:bCs/>
          <w:snapToGrid w:val="0"/>
          <w:sz w:val="22"/>
          <w:szCs w:val="22"/>
          <w:lang w:val="en-US"/>
        </w:rPr>
      </w:pPr>
    </w:p>
    <w:p w:rsidR="004778AE" w:rsidRDefault="004778AE" w:rsidP="004778AE">
      <w:pPr>
        <w:pStyle w:val="ListParagraph"/>
        <w:numPr>
          <w:ilvl w:val="0"/>
          <w:numId w:val="8"/>
        </w:numPr>
        <w:jc w:val="both"/>
        <w:rPr>
          <w:rFonts w:ascii="Arial" w:eastAsia="Arial Unicode MS" w:hAnsi="Arial" w:cs="Arial"/>
          <w:sz w:val="22"/>
          <w:szCs w:val="22"/>
        </w:rPr>
      </w:pPr>
      <w:r w:rsidRPr="004778AE">
        <w:rPr>
          <w:rFonts w:ascii="Arial" w:eastAsia="Arial Unicode MS" w:hAnsi="Arial" w:cs="Arial"/>
          <w:sz w:val="22"/>
          <w:szCs w:val="22"/>
        </w:rPr>
        <w:t>Define the terms using the right finance terminologies</w:t>
      </w:r>
    </w:p>
    <w:p w:rsidR="004778AE" w:rsidRPr="004778AE" w:rsidRDefault="004778AE" w:rsidP="004778AE">
      <w:pPr>
        <w:pStyle w:val="ListParagraph"/>
        <w:numPr>
          <w:ilvl w:val="0"/>
          <w:numId w:val="8"/>
        </w:numPr>
        <w:jc w:val="both"/>
        <w:rPr>
          <w:rFonts w:ascii="Arial" w:eastAsia="Arial Unicode MS" w:hAnsi="Arial" w:cs="Arial"/>
          <w:sz w:val="22"/>
          <w:szCs w:val="22"/>
        </w:rPr>
      </w:pPr>
      <w:r>
        <w:rPr>
          <w:rFonts w:ascii="Arial" w:eastAsia="Arial Unicode MS" w:hAnsi="Arial" w:cs="Arial"/>
          <w:sz w:val="22"/>
          <w:szCs w:val="22"/>
        </w:rPr>
        <w:t>Q</w:t>
      </w:r>
      <w:r w:rsidRPr="004778AE">
        <w:rPr>
          <w:rFonts w:ascii="Arial" w:eastAsia="Arial Unicode MS" w:hAnsi="Arial" w:cs="Arial"/>
          <w:sz w:val="22"/>
          <w:szCs w:val="22"/>
        </w:rPr>
        <w:t>uote t</w:t>
      </w:r>
      <w:r>
        <w:rPr>
          <w:rFonts w:ascii="Arial" w:eastAsia="Arial Unicode MS" w:hAnsi="Arial" w:cs="Arial"/>
          <w:sz w:val="22"/>
          <w:szCs w:val="22"/>
        </w:rPr>
        <w:t>he leading paper</w:t>
      </w:r>
    </w:p>
    <w:p w:rsidR="004778AE" w:rsidRPr="004778AE" w:rsidRDefault="004778AE" w:rsidP="004778AE">
      <w:pPr>
        <w:pStyle w:val="ListParagraph"/>
        <w:numPr>
          <w:ilvl w:val="0"/>
          <w:numId w:val="8"/>
        </w:numPr>
        <w:jc w:val="both"/>
        <w:rPr>
          <w:rFonts w:ascii="Arial" w:eastAsia="Arial Unicode MS" w:hAnsi="Arial" w:cs="Arial"/>
          <w:sz w:val="22"/>
          <w:szCs w:val="22"/>
        </w:rPr>
      </w:pPr>
      <w:r>
        <w:rPr>
          <w:rFonts w:ascii="Arial" w:eastAsia="Arial Unicode MS" w:hAnsi="Arial" w:cs="Arial"/>
          <w:sz w:val="22"/>
          <w:szCs w:val="22"/>
        </w:rPr>
        <w:t>L</w:t>
      </w:r>
      <w:r w:rsidRPr="004778AE">
        <w:rPr>
          <w:rFonts w:ascii="Arial" w:eastAsia="Arial Unicode MS" w:hAnsi="Arial" w:cs="Arial"/>
          <w:sz w:val="22"/>
          <w:szCs w:val="22"/>
        </w:rPr>
        <w:t>atest publication in the area</w:t>
      </w:r>
    </w:p>
    <w:p w:rsidR="00174DAB" w:rsidRPr="004778AE" w:rsidRDefault="004778AE" w:rsidP="004778AE">
      <w:pPr>
        <w:pStyle w:val="ListParagraph"/>
        <w:numPr>
          <w:ilvl w:val="0"/>
          <w:numId w:val="8"/>
        </w:numPr>
        <w:jc w:val="both"/>
        <w:rPr>
          <w:rFonts w:ascii="Arial" w:hAnsi="Arial" w:cs="Arial"/>
          <w:bCs/>
          <w:snapToGrid w:val="0"/>
          <w:sz w:val="22"/>
          <w:szCs w:val="22"/>
          <w:lang w:val="en-US"/>
        </w:rPr>
      </w:pPr>
      <w:r w:rsidRPr="004778AE">
        <w:rPr>
          <w:rFonts w:ascii="Arial" w:eastAsia="Arial Unicode MS" w:hAnsi="Arial" w:cs="Arial"/>
          <w:sz w:val="22"/>
          <w:szCs w:val="22"/>
        </w:rPr>
        <w:t xml:space="preserve">Is this a complete literature review </w:t>
      </w:r>
    </w:p>
    <w:p w:rsidR="004778AE" w:rsidRPr="004778AE" w:rsidRDefault="004778AE" w:rsidP="004778AE">
      <w:pPr>
        <w:pStyle w:val="ListParagraph"/>
        <w:numPr>
          <w:ilvl w:val="0"/>
          <w:numId w:val="8"/>
        </w:numPr>
        <w:jc w:val="both"/>
        <w:rPr>
          <w:rFonts w:ascii="Arial" w:hAnsi="Arial" w:cs="Arial"/>
          <w:bCs/>
          <w:snapToGrid w:val="0"/>
          <w:sz w:val="22"/>
          <w:szCs w:val="22"/>
          <w:lang w:val="en-US"/>
        </w:rPr>
      </w:pPr>
      <w:r>
        <w:rPr>
          <w:rFonts w:ascii="Arial" w:eastAsia="Arial Unicode MS" w:hAnsi="Arial" w:cs="Arial"/>
          <w:sz w:val="22"/>
          <w:szCs w:val="22"/>
        </w:rPr>
        <w:t>Is there a gap in the literature?</w:t>
      </w:r>
    </w:p>
    <w:p w:rsidR="004778AE" w:rsidRPr="004778AE" w:rsidRDefault="004778AE" w:rsidP="004778AE">
      <w:pPr>
        <w:pStyle w:val="ListParagraph"/>
        <w:numPr>
          <w:ilvl w:val="0"/>
          <w:numId w:val="8"/>
        </w:numPr>
        <w:jc w:val="both"/>
        <w:rPr>
          <w:rFonts w:ascii="Arial" w:hAnsi="Arial" w:cs="Arial"/>
          <w:bCs/>
          <w:snapToGrid w:val="0"/>
          <w:sz w:val="22"/>
          <w:szCs w:val="22"/>
          <w:lang w:val="en-US"/>
        </w:rPr>
      </w:pPr>
      <w:r>
        <w:rPr>
          <w:rFonts w:ascii="Arial" w:eastAsia="Arial Unicode MS" w:hAnsi="Arial" w:cs="Arial"/>
          <w:sz w:val="22"/>
          <w:szCs w:val="22"/>
        </w:rPr>
        <w:t>Rationale for research</w:t>
      </w:r>
    </w:p>
    <w:p w:rsidR="004778AE" w:rsidRPr="004778AE" w:rsidRDefault="004778AE" w:rsidP="004778AE">
      <w:pPr>
        <w:pStyle w:val="ListParagraph"/>
        <w:numPr>
          <w:ilvl w:val="0"/>
          <w:numId w:val="8"/>
        </w:numPr>
        <w:jc w:val="both"/>
        <w:rPr>
          <w:rFonts w:ascii="Arial" w:hAnsi="Arial" w:cs="Arial"/>
          <w:bCs/>
          <w:snapToGrid w:val="0"/>
          <w:sz w:val="22"/>
          <w:szCs w:val="22"/>
          <w:lang w:val="en-US"/>
        </w:rPr>
      </w:pPr>
      <w:r>
        <w:rPr>
          <w:rFonts w:ascii="Arial" w:eastAsia="Arial Unicode MS" w:hAnsi="Arial" w:cs="Arial"/>
          <w:sz w:val="22"/>
          <w:szCs w:val="22"/>
        </w:rPr>
        <w:t>Innovative methodology</w:t>
      </w:r>
    </w:p>
    <w:p w:rsidR="004778AE" w:rsidRPr="004778AE" w:rsidRDefault="004778AE" w:rsidP="004778AE">
      <w:pPr>
        <w:pStyle w:val="ListParagraph"/>
        <w:numPr>
          <w:ilvl w:val="0"/>
          <w:numId w:val="8"/>
        </w:numPr>
        <w:jc w:val="both"/>
        <w:rPr>
          <w:rFonts w:ascii="Arial" w:hAnsi="Arial" w:cs="Arial"/>
          <w:bCs/>
          <w:snapToGrid w:val="0"/>
          <w:sz w:val="22"/>
          <w:szCs w:val="22"/>
          <w:lang w:val="en-US"/>
        </w:rPr>
      </w:pPr>
      <w:r>
        <w:rPr>
          <w:rFonts w:ascii="Arial" w:eastAsia="Arial Unicode MS" w:hAnsi="Arial" w:cs="Arial"/>
          <w:sz w:val="22"/>
          <w:szCs w:val="22"/>
        </w:rPr>
        <w:t>Any useful lesson(s) learnt from this essay (conclusion)?</w:t>
      </w:r>
    </w:p>
    <w:p w:rsidR="004778AE" w:rsidRPr="004778AE" w:rsidRDefault="004778AE" w:rsidP="004778AE">
      <w:pPr>
        <w:pStyle w:val="ListParagraph"/>
        <w:numPr>
          <w:ilvl w:val="0"/>
          <w:numId w:val="8"/>
        </w:numPr>
        <w:jc w:val="both"/>
        <w:rPr>
          <w:rFonts w:ascii="Arial" w:hAnsi="Arial" w:cs="Arial"/>
          <w:bCs/>
          <w:snapToGrid w:val="0"/>
          <w:sz w:val="22"/>
          <w:szCs w:val="22"/>
          <w:lang w:val="en-US"/>
        </w:rPr>
      </w:pPr>
      <w:r>
        <w:rPr>
          <w:rFonts w:ascii="Arial" w:eastAsia="Arial Unicode MS" w:hAnsi="Arial" w:cs="Arial"/>
          <w:sz w:val="22"/>
          <w:szCs w:val="22"/>
        </w:rPr>
        <w:t>What more can be done to improve this essay</w:t>
      </w:r>
    </w:p>
    <w:p w:rsidR="004778AE" w:rsidRPr="004778AE" w:rsidRDefault="004778AE" w:rsidP="004778AE">
      <w:pPr>
        <w:pStyle w:val="ListParagraph"/>
        <w:numPr>
          <w:ilvl w:val="0"/>
          <w:numId w:val="8"/>
        </w:numPr>
        <w:jc w:val="both"/>
        <w:rPr>
          <w:rFonts w:ascii="Arial" w:hAnsi="Arial" w:cs="Arial"/>
          <w:bCs/>
          <w:snapToGrid w:val="0"/>
          <w:sz w:val="22"/>
          <w:szCs w:val="22"/>
          <w:lang w:val="en-US"/>
        </w:rPr>
      </w:pPr>
      <w:r>
        <w:rPr>
          <w:rFonts w:ascii="Arial" w:eastAsia="Arial Unicode MS" w:hAnsi="Arial" w:cs="Arial"/>
          <w:sz w:val="22"/>
          <w:szCs w:val="22"/>
        </w:rPr>
        <w:t>Grade this essay out of 100.</w:t>
      </w:r>
    </w:p>
    <w:p w:rsidR="004778AE" w:rsidRPr="004778AE" w:rsidRDefault="004778AE" w:rsidP="004778AE">
      <w:pPr>
        <w:jc w:val="both"/>
        <w:rPr>
          <w:rFonts w:ascii="Arial" w:hAnsi="Arial" w:cs="Arial"/>
          <w:bCs/>
          <w:snapToGrid w:val="0"/>
          <w:sz w:val="22"/>
          <w:szCs w:val="22"/>
          <w:lang w:val="en-US"/>
        </w:rPr>
      </w:pPr>
    </w:p>
    <w:p w:rsidR="00FE5899" w:rsidRPr="00174DAB" w:rsidRDefault="00B733C0" w:rsidP="0001471F">
      <w:pPr>
        <w:pStyle w:val="Heading1"/>
        <w:ind w:left="5040" w:firstLine="720"/>
        <w:rPr>
          <w:rFonts w:ascii="Arial" w:hAnsi="Arial" w:cs="Arial"/>
          <w:sz w:val="22"/>
          <w:szCs w:val="22"/>
        </w:rPr>
      </w:pPr>
      <w:r w:rsidRPr="00174DAB">
        <w:rPr>
          <w:rFonts w:ascii="Arial" w:hAnsi="Arial" w:cs="Arial"/>
          <w:sz w:val="22"/>
          <w:szCs w:val="22"/>
        </w:rPr>
        <w:t>[</w:t>
      </w:r>
      <w:r w:rsidR="00174DAB" w:rsidRPr="00174DAB">
        <w:rPr>
          <w:rFonts w:ascii="Arial" w:hAnsi="Arial" w:cs="Arial"/>
          <w:sz w:val="22"/>
          <w:szCs w:val="22"/>
        </w:rPr>
        <w:t>One Hour</w:t>
      </w:r>
      <w:r w:rsidR="00FE5899" w:rsidRPr="00174DAB">
        <w:rPr>
          <w:rFonts w:ascii="Arial" w:hAnsi="Arial" w:cs="Arial"/>
          <w:sz w:val="22"/>
          <w:szCs w:val="22"/>
        </w:rPr>
        <w:t>]</w:t>
      </w:r>
    </w:p>
    <w:p w:rsidR="00534892" w:rsidRPr="00174DAB" w:rsidRDefault="00534892" w:rsidP="00534892">
      <w:pPr>
        <w:rPr>
          <w:rFonts w:ascii="Arial" w:hAnsi="Arial" w:cs="Arial"/>
          <w:sz w:val="22"/>
          <w:szCs w:val="22"/>
        </w:rPr>
      </w:pPr>
    </w:p>
    <w:p w:rsidR="00CA07C6" w:rsidRPr="00174DAB" w:rsidRDefault="00CA07C6" w:rsidP="00534892">
      <w:pPr>
        <w:pStyle w:val="Heading1"/>
        <w:rPr>
          <w:rFonts w:ascii="Arial" w:hAnsi="Arial" w:cs="Arial"/>
          <w:sz w:val="22"/>
          <w:szCs w:val="22"/>
        </w:rPr>
      </w:pPr>
    </w:p>
    <w:p w:rsidR="00CA07C6" w:rsidRDefault="00CA07C6" w:rsidP="00534892">
      <w:pPr>
        <w:pStyle w:val="Heading1"/>
        <w:rPr>
          <w:sz w:val="28"/>
        </w:rPr>
      </w:pPr>
    </w:p>
    <w:p w:rsidR="00534892" w:rsidRPr="00534892" w:rsidRDefault="00534892" w:rsidP="00534892"/>
    <w:sectPr w:rsidR="00534892" w:rsidRPr="00534892" w:rsidSect="007842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DC2"/>
    <w:multiLevelType w:val="hybridMultilevel"/>
    <w:tmpl w:val="7FAC8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BC3D43"/>
    <w:multiLevelType w:val="hybridMultilevel"/>
    <w:tmpl w:val="01F8D2D0"/>
    <w:lvl w:ilvl="0" w:tplc="3CE237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364B68"/>
    <w:multiLevelType w:val="hybridMultilevel"/>
    <w:tmpl w:val="21ECDF4A"/>
    <w:lvl w:ilvl="0" w:tplc="DA94F99A">
      <w:start w:val="1"/>
      <w:numFmt w:val="bullet"/>
      <w:lvlText w:val=""/>
      <w:lvlJc w:val="left"/>
      <w:pPr>
        <w:tabs>
          <w:tab w:val="num" w:pos="720"/>
        </w:tabs>
        <w:ind w:left="720" w:hanging="360"/>
      </w:pPr>
      <w:rPr>
        <w:rFonts w:ascii="Symbol" w:hAnsi="Symbol" w:hint="default"/>
        <w:sz w:val="20"/>
      </w:rPr>
    </w:lvl>
    <w:lvl w:ilvl="1" w:tplc="1276A32A" w:tentative="1">
      <w:start w:val="1"/>
      <w:numFmt w:val="bullet"/>
      <w:lvlText w:val="o"/>
      <w:lvlJc w:val="left"/>
      <w:pPr>
        <w:tabs>
          <w:tab w:val="num" w:pos="1440"/>
        </w:tabs>
        <w:ind w:left="1440" w:hanging="360"/>
      </w:pPr>
      <w:rPr>
        <w:rFonts w:ascii="Courier New" w:hAnsi="Courier New" w:hint="default"/>
        <w:sz w:val="20"/>
      </w:rPr>
    </w:lvl>
    <w:lvl w:ilvl="2" w:tplc="2A6E279E" w:tentative="1">
      <w:start w:val="1"/>
      <w:numFmt w:val="bullet"/>
      <w:lvlText w:val=""/>
      <w:lvlJc w:val="left"/>
      <w:pPr>
        <w:tabs>
          <w:tab w:val="num" w:pos="2160"/>
        </w:tabs>
        <w:ind w:left="2160" w:hanging="360"/>
      </w:pPr>
      <w:rPr>
        <w:rFonts w:ascii="Wingdings" w:hAnsi="Wingdings" w:hint="default"/>
        <w:sz w:val="20"/>
      </w:rPr>
    </w:lvl>
    <w:lvl w:ilvl="3" w:tplc="4D704C7A" w:tentative="1">
      <w:start w:val="1"/>
      <w:numFmt w:val="bullet"/>
      <w:lvlText w:val=""/>
      <w:lvlJc w:val="left"/>
      <w:pPr>
        <w:tabs>
          <w:tab w:val="num" w:pos="2880"/>
        </w:tabs>
        <w:ind w:left="2880" w:hanging="360"/>
      </w:pPr>
      <w:rPr>
        <w:rFonts w:ascii="Wingdings" w:hAnsi="Wingdings" w:hint="default"/>
        <w:sz w:val="20"/>
      </w:rPr>
    </w:lvl>
    <w:lvl w:ilvl="4" w:tplc="3E0EFD3A" w:tentative="1">
      <w:start w:val="1"/>
      <w:numFmt w:val="bullet"/>
      <w:lvlText w:val=""/>
      <w:lvlJc w:val="left"/>
      <w:pPr>
        <w:tabs>
          <w:tab w:val="num" w:pos="3600"/>
        </w:tabs>
        <w:ind w:left="3600" w:hanging="360"/>
      </w:pPr>
      <w:rPr>
        <w:rFonts w:ascii="Wingdings" w:hAnsi="Wingdings" w:hint="default"/>
        <w:sz w:val="20"/>
      </w:rPr>
    </w:lvl>
    <w:lvl w:ilvl="5" w:tplc="48CE5D66" w:tentative="1">
      <w:start w:val="1"/>
      <w:numFmt w:val="bullet"/>
      <w:lvlText w:val=""/>
      <w:lvlJc w:val="left"/>
      <w:pPr>
        <w:tabs>
          <w:tab w:val="num" w:pos="4320"/>
        </w:tabs>
        <w:ind w:left="4320" w:hanging="360"/>
      </w:pPr>
      <w:rPr>
        <w:rFonts w:ascii="Wingdings" w:hAnsi="Wingdings" w:hint="default"/>
        <w:sz w:val="20"/>
      </w:rPr>
    </w:lvl>
    <w:lvl w:ilvl="6" w:tplc="7B167A7A" w:tentative="1">
      <w:start w:val="1"/>
      <w:numFmt w:val="bullet"/>
      <w:lvlText w:val=""/>
      <w:lvlJc w:val="left"/>
      <w:pPr>
        <w:tabs>
          <w:tab w:val="num" w:pos="5040"/>
        </w:tabs>
        <w:ind w:left="5040" w:hanging="360"/>
      </w:pPr>
      <w:rPr>
        <w:rFonts w:ascii="Wingdings" w:hAnsi="Wingdings" w:hint="default"/>
        <w:sz w:val="20"/>
      </w:rPr>
    </w:lvl>
    <w:lvl w:ilvl="7" w:tplc="0F9AF040" w:tentative="1">
      <w:start w:val="1"/>
      <w:numFmt w:val="bullet"/>
      <w:lvlText w:val=""/>
      <w:lvlJc w:val="left"/>
      <w:pPr>
        <w:tabs>
          <w:tab w:val="num" w:pos="5760"/>
        </w:tabs>
        <w:ind w:left="5760" w:hanging="360"/>
      </w:pPr>
      <w:rPr>
        <w:rFonts w:ascii="Wingdings" w:hAnsi="Wingdings" w:hint="default"/>
        <w:sz w:val="20"/>
      </w:rPr>
    </w:lvl>
    <w:lvl w:ilvl="8" w:tplc="80ACC82E"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F4F46"/>
    <w:multiLevelType w:val="hybridMultilevel"/>
    <w:tmpl w:val="E3C24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99426C"/>
    <w:multiLevelType w:val="hybridMultilevel"/>
    <w:tmpl w:val="BBE24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9E7C82"/>
    <w:multiLevelType w:val="hybridMultilevel"/>
    <w:tmpl w:val="DB18CE28"/>
    <w:lvl w:ilvl="0" w:tplc="4E52FC88">
      <w:start w:val="1"/>
      <w:numFmt w:val="bullet"/>
      <w:lvlText w:val=""/>
      <w:lvlJc w:val="left"/>
      <w:pPr>
        <w:tabs>
          <w:tab w:val="num" w:pos="720"/>
        </w:tabs>
        <w:ind w:left="720" w:hanging="360"/>
      </w:pPr>
      <w:rPr>
        <w:rFonts w:ascii="Symbol" w:hAnsi="Symbol" w:hint="default"/>
        <w:sz w:val="20"/>
      </w:rPr>
    </w:lvl>
    <w:lvl w:ilvl="1" w:tplc="A77602C8" w:tentative="1">
      <w:start w:val="1"/>
      <w:numFmt w:val="bullet"/>
      <w:lvlText w:val="o"/>
      <w:lvlJc w:val="left"/>
      <w:pPr>
        <w:tabs>
          <w:tab w:val="num" w:pos="1440"/>
        </w:tabs>
        <w:ind w:left="1440" w:hanging="360"/>
      </w:pPr>
      <w:rPr>
        <w:rFonts w:ascii="Courier New" w:hAnsi="Courier New" w:hint="default"/>
        <w:sz w:val="20"/>
      </w:rPr>
    </w:lvl>
    <w:lvl w:ilvl="2" w:tplc="1FF427F8" w:tentative="1">
      <w:start w:val="1"/>
      <w:numFmt w:val="bullet"/>
      <w:lvlText w:val=""/>
      <w:lvlJc w:val="left"/>
      <w:pPr>
        <w:tabs>
          <w:tab w:val="num" w:pos="2160"/>
        </w:tabs>
        <w:ind w:left="2160" w:hanging="360"/>
      </w:pPr>
      <w:rPr>
        <w:rFonts w:ascii="Wingdings" w:hAnsi="Wingdings" w:hint="default"/>
        <w:sz w:val="20"/>
      </w:rPr>
    </w:lvl>
    <w:lvl w:ilvl="3" w:tplc="BD2029F8" w:tentative="1">
      <w:start w:val="1"/>
      <w:numFmt w:val="bullet"/>
      <w:lvlText w:val=""/>
      <w:lvlJc w:val="left"/>
      <w:pPr>
        <w:tabs>
          <w:tab w:val="num" w:pos="2880"/>
        </w:tabs>
        <w:ind w:left="2880" w:hanging="360"/>
      </w:pPr>
      <w:rPr>
        <w:rFonts w:ascii="Wingdings" w:hAnsi="Wingdings" w:hint="default"/>
        <w:sz w:val="20"/>
      </w:rPr>
    </w:lvl>
    <w:lvl w:ilvl="4" w:tplc="868C1256" w:tentative="1">
      <w:start w:val="1"/>
      <w:numFmt w:val="bullet"/>
      <w:lvlText w:val=""/>
      <w:lvlJc w:val="left"/>
      <w:pPr>
        <w:tabs>
          <w:tab w:val="num" w:pos="3600"/>
        </w:tabs>
        <w:ind w:left="3600" w:hanging="360"/>
      </w:pPr>
      <w:rPr>
        <w:rFonts w:ascii="Wingdings" w:hAnsi="Wingdings" w:hint="default"/>
        <w:sz w:val="20"/>
      </w:rPr>
    </w:lvl>
    <w:lvl w:ilvl="5" w:tplc="AD6A3DA4" w:tentative="1">
      <w:start w:val="1"/>
      <w:numFmt w:val="bullet"/>
      <w:lvlText w:val=""/>
      <w:lvlJc w:val="left"/>
      <w:pPr>
        <w:tabs>
          <w:tab w:val="num" w:pos="4320"/>
        </w:tabs>
        <w:ind w:left="4320" w:hanging="360"/>
      </w:pPr>
      <w:rPr>
        <w:rFonts w:ascii="Wingdings" w:hAnsi="Wingdings" w:hint="default"/>
        <w:sz w:val="20"/>
      </w:rPr>
    </w:lvl>
    <w:lvl w:ilvl="6" w:tplc="16B2270E" w:tentative="1">
      <w:start w:val="1"/>
      <w:numFmt w:val="bullet"/>
      <w:lvlText w:val=""/>
      <w:lvlJc w:val="left"/>
      <w:pPr>
        <w:tabs>
          <w:tab w:val="num" w:pos="5040"/>
        </w:tabs>
        <w:ind w:left="5040" w:hanging="360"/>
      </w:pPr>
      <w:rPr>
        <w:rFonts w:ascii="Wingdings" w:hAnsi="Wingdings" w:hint="default"/>
        <w:sz w:val="20"/>
      </w:rPr>
    </w:lvl>
    <w:lvl w:ilvl="7" w:tplc="92987CFE" w:tentative="1">
      <w:start w:val="1"/>
      <w:numFmt w:val="bullet"/>
      <w:lvlText w:val=""/>
      <w:lvlJc w:val="left"/>
      <w:pPr>
        <w:tabs>
          <w:tab w:val="num" w:pos="5760"/>
        </w:tabs>
        <w:ind w:left="5760" w:hanging="360"/>
      </w:pPr>
      <w:rPr>
        <w:rFonts w:ascii="Wingdings" w:hAnsi="Wingdings" w:hint="default"/>
        <w:sz w:val="20"/>
      </w:rPr>
    </w:lvl>
    <w:lvl w:ilvl="8" w:tplc="922650C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C3A2B"/>
    <w:multiLevelType w:val="hybridMultilevel"/>
    <w:tmpl w:val="51721364"/>
    <w:lvl w:ilvl="0" w:tplc="3CE237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6C2809"/>
    <w:multiLevelType w:val="hybridMultilevel"/>
    <w:tmpl w:val="48EE35A0"/>
    <w:lvl w:ilvl="0" w:tplc="AE3A95F6">
      <w:start w:val="1"/>
      <w:numFmt w:val="bullet"/>
      <w:lvlText w:val=""/>
      <w:lvlJc w:val="left"/>
      <w:pPr>
        <w:tabs>
          <w:tab w:val="num" w:pos="720"/>
        </w:tabs>
        <w:ind w:left="720" w:hanging="360"/>
      </w:pPr>
      <w:rPr>
        <w:rFonts w:ascii="Symbol" w:hAnsi="Symbol" w:hint="default"/>
        <w:sz w:val="20"/>
      </w:rPr>
    </w:lvl>
    <w:lvl w:ilvl="1" w:tplc="9A0C5B32" w:tentative="1">
      <w:start w:val="1"/>
      <w:numFmt w:val="bullet"/>
      <w:lvlText w:val="o"/>
      <w:lvlJc w:val="left"/>
      <w:pPr>
        <w:tabs>
          <w:tab w:val="num" w:pos="1440"/>
        </w:tabs>
        <w:ind w:left="1440" w:hanging="360"/>
      </w:pPr>
      <w:rPr>
        <w:rFonts w:ascii="Courier New" w:hAnsi="Courier New" w:hint="default"/>
        <w:sz w:val="20"/>
      </w:rPr>
    </w:lvl>
    <w:lvl w:ilvl="2" w:tplc="F5F2C872" w:tentative="1">
      <w:start w:val="1"/>
      <w:numFmt w:val="bullet"/>
      <w:lvlText w:val=""/>
      <w:lvlJc w:val="left"/>
      <w:pPr>
        <w:tabs>
          <w:tab w:val="num" w:pos="2160"/>
        </w:tabs>
        <w:ind w:left="2160" w:hanging="360"/>
      </w:pPr>
      <w:rPr>
        <w:rFonts w:ascii="Wingdings" w:hAnsi="Wingdings" w:hint="default"/>
        <w:sz w:val="20"/>
      </w:rPr>
    </w:lvl>
    <w:lvl w:ilvl="3" w:tplc="33E8CA48" w:tentative="1">
      <w:start w:val="1"/>
      <w:numFmt w:val="bullet"/>
      <w:lvlText w:val=""/>
      <w:lvlJc w:val="left"/>
      <w:pPr>
        <w:tabs>
          <w:tab w:val="num" w:pos="2880"/>
        </w:tabs>
        <w:ind w:left="2880" w:hanging="360"/>
      </w:pPr>
      <w:rPr>
        <w:rFonts w:ascii="Wingdings" w:hAnsi="Wingdings" w:hint="default"/>
        <w:sz w:val="20"/>
      </w:rPr>
    </w:lvl>
    <w:lvl w:ilvl="4" w:tplc="C77A4BBA" w:tentative="1">
      <w:start w:val="1"/>
      <w:numFmt w:val="bullet"/>
      <w:lvlText w:val=""/>
      <w:lvlJc w:val="left"/>
      <w:pPr>
        <w:tabs>
          <w:tab w:val="num" w:pos="3600"/>
        </w:tabs>
        <w:ind w:left="3600" w:hanging="360"/>
      </w:pPr>
      <w:rPr>
        <w:rFonts w:ascii="Wingdings" w:hAnsi="Wingdings" w:hint="default"/>
        <w:sz w:val="20"/>
      </w:rPr>
    </w:lvl>
    <w:lvl w:ilvl="5" w:tplc="762294B8" w:tentative="1">
      <w:start w:val="1"/>
      <w:numFmt w:val="bullet"/>
      <w:lvlText w:val=""/>
      <w:lvlJc w:val="left"/>
      <w:pPr>
        <w:tabs>
          <w:tab w:val="num" w:pos="4320"/>
        </w:tabs>
        <w:ind w:left="4320" w:hanging="360"/>
      </w:pPr>
      <w:rPr>
        <w:rFonts w:ascii="Wingdings" w:hAnsi="Wingdings" w:hint="default"/>
        <w:sz w:val="20"/>
      </w:rPr>
    </w:lvl>
    <w:lvl w:ilvl="6" w:tplc="F2ECE25A" w:tentative="1">
      <w:start w:val="1"/>
      <w:numFmt w:val="bullet"/>
      <w:lvlText w:val=""/>
      <w:lvlJc w:val="left"/>
      <w:pPr>
        <w:tabs>
          <w:tab w:val="num" w:pos="5040"/>
        </w:tabs>
        <w:ind w:left="5040" w:hanging="360"/>
      </w:pPr>
      <w:rPr>
        <w:rFonts w:ascii="Wingdings" w:hAnsi="Wingdings" w:hint="default"/>
        <w:sz w:val="20"/>
      </w:rPr>
    </w:lvl>
    <w:lvl w:ilvl="7" w:tplc="27B0FD72" w:tentative="1">
      <w:start w:val="1"/>
      <w:numFmt w:val="bullet"/>
      <w:lvlText w:val=""/>
      <w:lvlJc w:val="left"/>
      <w:pPr>
        <w:tabs>
          <w:tab w:val="num" w:pos="5760"/>
        </w:tabs>
        <w:ind w:left="5760" w:hanging="360"/>
      </w:pPr>
      <w:rPr>
        <w:rFonts w:ascii="Wingdings" w:hAnsi="Wingdings" w:hint="default"/>
        <w:sz w:val="20"/>
      </w:rPr>
    </w:lvl>
    <w:lvl w:ilvl="8" w:tplc="8320E180"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2A76B8"/>
    <w:rsid w:val="00001393"/>
    <w:rsid w:val="0001471F"/>
    <w:rsid w:val="00174DAB"/>
    <w:rsid w:val="001E4A98"/>
    <w:rsid w:val="002A76B8"/>
    <w:rsid w:val="0039788D"/>
    <w:rsid w:val="00421657"/>
    <w:rsid w:val="004778AE"/>
    <w:rsid w:val="00526D03"/>
    <w:rsid w:val="00527214"/>
    <w:rsid w:val="00534892"/>
    <w:rsid w:val="00666BF2"/>
    <w:rsid w:val="0078424C"/>
    <w:rsid w:val="007F7771"/>
    <w:rsid w:val="00800882"/>
    <w:rsid w:val="008341BE"/>
    <w:rsid w:val="008A2C1D"/>
    <w:rsid w:val="00910DE3"/>
    <w:rsid w:val="00A2192B"/>
    <w:rsid w:val="00B134DB"/>
    <w:rsid w:val="00B5201B"/>
    <w:rsid w:val="00B733C0"/>
    <w:rsid w:val="00BD0D17"/>
    <w:rsid w:val="00C873F8"/>
    <w:rsid w:val="00CA07C6"/>
    <w:rsid w:val="00DE2EA9"/>
    <w:rsid w:val="00FE58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4C"/>
    <w:rPr>
      <w:sz w:val="24"/>
      <w:szCs w:val="24"/>
      <w:lang w:eastAsia="zh-TW"/>
    </w:rPr>
  </w:style>
  <w:style w:type="paragraph" w:styleId="Heading1">
    <w:name w:val="heading 1"/>
    <w:basedOn w:val="Normal"/>
    <w:next w:val="Normal"/>
    <w:qFormat/>
    <w:rsid w:val="0078424C"/>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24C"/>
    <w:rPr>
      <w:color w:val="0000FF"/>
      <w:u w:val="single"/>
    </w:rPr>
  </w:style>
  <w:style w:type="paragraph" w:customStyle="1" w:styleId="body">
    <w:name w:val="body"/>
    <w:basedOn w:val="Normal"/>
    <w:rsid w:val="0078424C"/>
    <w:pPr>
      <w:spacing w:before="100" w:beforeAutospacing="1" w:after="100" w:afterAutospacing="1"/>
    </w:pPr>
    <w:rPr>
      <w:rFonts w:ascii="Arial" w:eastAsia="Arial Unicode MS" w:hAnsi="Arial" w:cs="Arial"/>
      <w:color w:val="000000"/>
      <w:sz w:val="19"/>
      <w:szCs w:val="19"/>
      <w:lang w:eastAsia="en-US"/>
    </w:rPr>
  </w:style>
  <w:style w:type="paragraph" w:styleId="ListParagraph">
    <w:name w:val="List Paragraph"/>
    <w:basedOn w:val="Normal"/>
    <w:uiPriority w:val="34"/>
    <w:qFormat/>
    <w:rsid w:val="00477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TUTORIAL ONE</vt:lpstr>
    </vt:vector>
  </TitlesOfParts>
  <Company>-</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ONE</dc:title>
  <dc:creator>Vikash</dc:creator>
  <cp:lastModifiedBy>Dr Vik</cp:lastModifiedBy>
  <cp:revision>6</cp:revision>
  <dcterms:created xsi:type="dcterms:W3CDTF">2009-02-25T02:15:00Z</dcterms:created>
  <dcterms:modified xsi:type="dcterms:W3CDTF">2010-02-02T11:03:00Z</dcterms:modified>
</cp:coreProperties>
</file>