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E" w:rsidRDefault="00BB2E4E" w:rsidP="00BB2E4E">
      <w:pPr>
        <w:widowControl/>
        <w:pBdr>
          <w:top w:val="single" w:sz="8" w:space="10" w:color="D9D9D9"/>
          <w:bottom w:val="single" w:sz="8" w:space="10" w:color="D9D9D9"/>
        </w:pBdr>
        <w:jc w:val="left"/>
        <w:outlineLvl w:val="0"/>
        <w:rPr>
          <w:rFonts w:ascii="微软雅黑" w:eastAsia="微软雅黑" w:hAnsi="微软雅黑" w:cs="宋体" w:hint="eastAsia"/>
          <w:color w:val="000000"/>
          <w:kern w:val="36"/>
          <w:sz w:val="50"/>
          <w:szCs w:val="50"/>
        </w:rPr>
      </w:pPr>
      <w:r w:rsidRPr="00BB2E4E">
        <w:rPr>
          <w:rFonts w:ascii="微软雅黑" w:eastAsia="微软雅黑" w:hAnsi="微软雅黑" w:cs="宋体" w:hint="eastAsia"/>
          <w:color w:val="000000"/>
          <w:kern w:val="36"/>
          <w:sz w:val="50"/>
          <w:szCs w:val="50"/>
        </w:rPr>
        <w:t>好领导的7种境界</w:t>
      </w:r>
    </w:p>
    <w:tbl>
      <w:tblPr>
        <w:tblStyle w:val="a5"/>
        <w:tblW w:w="0" w:type="auto"/>
        <w:tblLook w:val="04A0"/>
      </w:tblPr>
      <w:tblGrid>
        <w:gridCol w:w="8522"/>
      </w:tblGrid>
      <w:tr w:rsidR="00BB2E4E" w:rsidRPr="00BB2E4E" w:rsidTr="00BB2E4E">
        <w:trPr>
          <w:cnfStyle w:val="1000000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据生命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时报报道，《老子》中有句话：“授人以鱼，不如授人以渔”。用在职场上，这提示领导者不仅要满足员工的物质需要，更要教会他们做事的方法。而根据美国心理学大师马斯洛的“需要层次理论”，下面7种境界是一个好领导不得不学习的，普通员工也可以从中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悟出职场为人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之道。</w:t>
            </w:r>
          </w:p>
        </w:tc>
      </w:tr>
      <w:tr w:rsidR="00BB2E4E" w:rsidRPr="00BB2E4E" w:rsidTr="00BB2E4E">
        <w:trPr>
          <w:cnfStyle w:val="0000001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1.授人以鱼：给员工高收入。有的管理者自己很能干，能开拓优质业务，找到广阔市场，给团队带来丰厚的收入。但事必躬亲的领导有可能增长团队惰性和依赖性。</w:t>
            </w:r>
          </w:p>
        </w:tc>
      </w:tr>
      <w:tr w:rsidR="00BB2E4E" w:rsidRPr="00BB2E4E" w:rsidTr="00BB2E4E"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2.授人以渔：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教员工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方法和思路。遇到难题，领导不主动提供解决办法，而让员工自己去思考，并从旁指导、协助。员工短期内很痛苦，但通过独立思考，能慢慢掌握做事的规律和方法，才能获得长远发展的能力。</w:t>
            </w:r>
          </w:p>
        </w:tc>
      </w:tr>
      <w:tr w:rsidR="00BB2E4E" w:rsidRPr="00BB2E4E" w:rsidTr="00BB2E4E">
        <w:trPr>
          <w:cnfStyle w:val="0000001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3.授人以欲：激发员工上进欲望。这样的管理者并不急于给员工布置任务和灌输公司愿景，而是鼓励员工发现自己的职业目标，然后巧妙地引导他们将个人目标与公司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愿景结合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起来，从而产生一种努力的内在动力，使之变得积极进取。</w:t>
            </w:r>
          </w:p>
        </w:tc>
      </w:tr>
      <w:tr w:rsidR="00BB2E4E" w:rsidRPr="00BB2E4E" w:rsidTr="00BB2E4E"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4.授人以娱：把快乐带到工作中。此类领导特别了解员工的性格、爱好，组织最新的团队游戏，塑造欢乐、信任、亲密、彼此支持的氛围，让团队里的每个人都有归属感。</w:t>
            </w:r>
          </w:p>
        </w:tc>
      </w:tr>
      <w:tr w:rsidR="00BB2E4E" w:rsidRPr="00BB2E4E" w:rsidTr="00BB2E4E">
        <w:trPr>
          <w:cnfStyle w:val="0000001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5.授人以愚：传递务实稳重思维。正所谓大智若愚，领导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不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走捷径和投机取巧，才能在整个团队里制造一种浩然正气，团队成员也自然会效仿。</w:t>
            </w: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lastRenderedPageBreak/>
              <w:t>这样，每个人都有自尊，充满责任感和集体荣誉感。</w:t>
            </w:r>
          </w:p>
        </w:tc>
      </w:tr>
      <w:tr w:rsidR="00BB2E4E" w:rsidRPr="00BB2E4E" w:rsidTr="00BB2E4E"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lastRenderedPageBreak/>
              <w:t>6.授人以遇：创造成长发展机遇。对很多年轻人来说，学习做事、施展所学的机会甚至比金钱更重要，管理者给予他们平台，放手让他们去挥洒热情，实现创意，会使团队中的每一个人都热情洋溢。</w:t>
            </w:r>
          </w:p>
        </w:tc>
      </w:tr>
      <w:tr w:rsidR="00BB2E4E" w:rsidRPr="00BB2E4E" w:rsidTr="00BB2E4E">
        <w:trPr>
          <w:cnfStyle w:val="0000001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7.授人以誉：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帮员工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获得赞誉。管理者懂得欣赏每个人，经常在员工身上发现优点，对好的表现给予称赞，说来简单，却是最有效的激励。这样的团队里，员工会因为得到欣赏，而更愿意努力，表现出最好的自己。</w:t>
            </w:r>
          </w:p>
        </w:tc>
      </w:tr>
      <w:tr w:rsidR="00BB2E4E" w:rsidRPr="00BB2E4E" w:rsidTr="00BB2E4E"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                                      </w:t>
            </w:r>
            <w:proofErr w:type="gramStart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蜂朝人事</w:t>
            </w:r>
            <w:proofErr w:type="gramEnd"/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行政部</w:t>
            </w:r>
          </w:p>
        </w:tc>
      </w:tr>
      <w:tr w:rsidR="00BB2E4E" w:rsidRPr="00BB2E4E" w:rsidTr="00BB2E4E">
        <w:trPr>
          <w:cnfStyle w:val="000000100000"/>
        </w:trPr>
        <w:tc>
          <w:tcPr>
            <w:cnfStyle w:val="001000000000"/>
            <w:tcW w:w="8522" w:type="dxa"/>
          </w:tcPr>
          <w:p w:rsidR="00BB2E4E" w:rsidRPr="00BB2E4E" w:rsidRDefault="00BB2E4E" w:rsidP="00F8469D">
            <w:pPr>
              <w:pStyle w:val="a3"/>
              <w:spacing w:before="0" w:beforeAutospacing="0" w:after="0" w:afterAutospacing="0" w:line="461" w:lineRule="atLeast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 w:rsidRPr="00BB2E4E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                                        2015奶牛2月27日</w:t>
            </w:r>
          </w:p>
        </w:tc>
      </w:tr>
    </w:tbl>
    <w:p w:rsidR="00A820AA" w:rsidRDefault="00A820AA" w:rsidP="00BB2E4E">
      <w:pPr>
        <w:rPr>
          <w:rFonts w:hint="eastAsia"/>
        </w:rPr>
      </w:pPr>
    </w:p>
    <w:sectPr w:rsidR="00A820AA" w:rsidSect="00A82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E4E"/>
    <w:rsid w:val="00A820AA"/>
    <w:rsid w:val="00BB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2E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2E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B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B2E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havana</dc:creator>
  <cp:keywords/>
  <dc:description/>
  <cp:lastModifiedBy>havana</cp:lastModifiedBy>
  <cp:revision>1</cp:revision>
  <dcterms:created xsi:type="dcterms:W3CDTF">2015-02-27T10:11:00Z</dcterms:created>
  <dcterms:modified xsi:type="dcterms:W3CDTF">2015-02-27T10:12:00Z</dcterms:modified>
</cp:coreProperties>
</file>