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B9" w:rsidRPr="005556B9" w:rsidRDefault="005556B9" w:rsidP="008518E8">
      <w:pPr>
        <w:rPr>
          <w:rFonts w:ascii="Times New Roman" w:hAnsi="Times New Roman" w:cs="Times New Roman"/>
          <w:b/>
          <w:sz w:val="24"/>
          <w:szCs w:val="24"/>
        </w:rPr>
      </w:pPr>
      <w:r w:rsidRPr="005556B9">
        <w:rPr>
          <w:rFonts w:ascii="Times New Roman" w:hAnsi="Times New Roman" w:cs="Times New Roman" w:hint="eastAsia"/>
          <w:b/>
          <w:sz w:val="24"/>
          <w:szCs w:val="24"/>
        </w:rPr>
        <w:t>Introduction</w:t>
      </w:r>
    </w:p>
    <w:p w:rsidR="00B878C0" w:rsidRPr="005A0296" w:rsidRDefault="00B878C0" w:rsidP="008518E8">
      <w:pPr>
        <w:rPr>
          <w:rFonts w:ascii="Times New Roman" w:hAnsi="Times New Roman" w:cs="Times New Roman"/>
          <w:sz w:val="24"/>
          <w:szCs w:val="24"/>
        </w:rPr>
      </w:pPr>
      <w:r w:rsidRPr="005A0296">
        <w:rPr>
          <w:rFonts w:ascii="Times New Roman" w:hAnsi="Times New Roman" w:cs="Times New Roman"/>
          <w:sz w:val="24"/>
          <w:szCs w:val="24"/>
        </w:rPr>
        <w:t xml:space="preserve">International trade acts an important role in the today’s human society. </w:t>
      </w:r>
      <w:r w:rsidR="00046909" w:rsidRPr="005A0296">
        <w:rPr>
          <w:rFonts w:ascii="Times New Roman" w:hAnsi="Times New Roman" w:cs="Times New Roman"/>
          <w:sz w:val="24"/>
          <w:szCs w:val="24"/>
        </w:rPr>
        <w:t>Firms</w:t>
      </w:r>
      <w:r w:rsidRPr="005A0296">
        <w:rPr>
          <w:rFonts w:ascii="Times New Roman" w:hAnsi="Times New Roman" w:cs="Times New Roman"/>
          <w:sz w:val="24"/>
          <w:szCs w:val="24"/>
        </w:rPr>
        <w:t xml:space="preserve"> have had to face such a problem which is how to avoid the risks caused by the fluctuations of exchange rate. </w:t>
      </w:r>
      <w:r w:rsidR="007157B5" w:rsidRPr="005A0296">
        <w:rPr>
          <w:rFonts w:ascii="Times New Roman" w:hAnsi="Times New Roman" w:cs="Times New Roman"/>
          <w:sz w:val="24"/>
          <w:szCs w:val="24"/>
        </w:rPr>
        <w:t xml:space="preserve">Currency </w:t>
      </w:r>
      <w:r w:rsidR="009707AA" w:rsidRPr="005A0296">
        <w:rPr>
          <w:rFonts w:ascii="Times New Roman" w:hAnsi="Times New Roman" w:cs="Times New Roman"/>
          <w:sz w:val="24"/>
          <w:szCs w:val="24"/>
        </w:rPr>
        <w:t>hedging</w:t>
      </w:r>
      <w:r w:rsidR="007157B5" w:rsidRPr="005A0296">
        <w:rPr>
          <w:rFonts w:ascii="Times New Roman" w:hAnsi="Times New Roman" w:cs="Times New Roman"/>
          <w:sz w:val="24"/>
          <w:szCs w:val="24"/>
        </w:rPr>
        <w:t xml:space="preserve"> can eliminate the </w:t>
      </w:r>
      <w:r w:rsidR="00381551" w:rsidRPr="005A0296">
        <w:rPr>
          <w:rFonts w:ascii="Times New Roman" w:hAnsi="Times New Roman" w:cs="Times New Roman"/>
          <w:sz w:val="24"/>
          <w:szCs w:val="24"/>
        </w:rPr>
        <w:t xml:space="preserve">FX risk. However, whether currency hedging adds firm market value, the academic question has dispute until now. </w:t>
      </w:r>
      <w:r w:rsidR="00BF0449" w:rsidRPr="005A0296">
        <w:rPr>
          <w:rFonts w:ascii="Times New Roman" w:hAnsi="Times New Roman" w:cs="Times New Roman"/>
          <w:sz w:val="24"/>
          <w:szCs w:val="24"/>
        </w:rPr>
        <w:t>In this essay, it is going to provides my arguments regarding the statement which is ‘currency hedging adds firm market value’, and prove it with academic research. After that, some strategies of managing the currency exposure will be discussed.</w:t>
      </w:r>
    </w:p>
    <w:p w:rsidR="00D744E0" w:rsidRDefault="00D744E0" w:rsidP="008518E8">
      <w:pPr>
        <w:rPr>
          <w:rFonts w:ascii="Times New Roman" w:hAnsi="Times New Roman" w:cs="Times New Roman"/>
          <w:sz w:val="24"/>
          <w:szCs w:val="24"/>
        </w:rPr>
      </w:pPr>
    </w:p>
    <w:p w:rsidR="005556B9" w:rsidRPr="00B6429D" w:rsidRDefault="00B6429D" w:rsidP="008518E8">
      <w:pPr>
        <w:rPr>
          <w:rFonts w:ascii="Times New Roman" w:hAnsi="Times New Roman" w:cs="Times New Roman"/>
          <w:b/>
          <w:sz w:val="24"/>
          <w:szCs w:val="24"/>
        </w:rPr>
      </w:pPr>
      <w:r w:rsidRPr="00B6429D">
        <w:rPr>
          <w:rFonts w:ascii="Times New Roman" w:hAnsi="Times New Roman" w:cs="Times New Roman"/>
          <w:b/>
          <w:sz w:val="24"/>
          <w:szCs w:val="24"/>
        </w:rPr>
        <w:t>Currency</w:t>
      </w:r>
      <w:r w:rsidR="005556B9" w:rsidRPr="00B6429D">
        <w:rPr>
          <w:rFonts w:ascii="Times New Roman" w:hAnsi="Times New Roman" w:cs="Times New Roman"/>
          <w:b/>
          <w:sz w:val="24"/>
          <w:szCs w:val="24"/>
        </w:rPr>
        <w:t xml:space="preserve"> hedging adds firm market value</w:t>
      </w:r>
    </w:p>
    <w:p w:rsidR="00986F8D" w:rsidRPr="005A0296" w:rsidRDefault="00E92837" w:rsidP="00E94B6D">
      <w:pPr>
        <w:rPr>
          <w:rFonts w:ascii="Times New Roman" w:hAnsi="Times New Roman" w:cs="Times New Roman"/>
          <w:sz w:val="24"/>
          <w:szCs w:val="24"/>
        </w:rPr>
      </w:pPr>
      <w:r w:rsidRPr="005A0296">
        <w:rPr>
          <w:rFonts w:ascii="Times New Roman" w:hAnsi="Times New Roman" w:cs="Times New Roman"/>
          <w:sz w:val="24"/>
          <w:szCs w:val="24"/>
        </w:rPr>
        <w:t>The</w:t>
      </w:r>
      <w:r w:rsidR="00046909" w:rsidRPr="005A0296">
        <w:rPr>
          <w:rFonts w:ascii="Times New Roman" w:hAnsi="Times New Roman" w:cs="Times New Roman"/>
          <w:sz w:val="24"/>
          <w:szCs w:val="24"/>
        </w:rPr>
        <w:t xml:space="preserve"> writer of this essay is for currency</w:t>
      </w:r>
      <w:r w:rsidR="009745E7" w:rsidRPr="005A0296">
        <w:rPr>
          <w:rFonts w:ascii="Times New Roman" w:hAnsi="Times New Roman" w:cs="Times New Roman"/>
          <w:sz w:val="24"/>
          <w:szCs w:val="24"/>
        </w:rPr>
        <w:t xml:space="preserve"> hedging</w:t>
      </w:r>
      <w:r w:rsidR="00046909" w:rsidRPr="005A0296">
        <w:rPr>
          <w:rFonts w:ascii="Times New Roman" w:hAnsi="Times New Roman" w:cs="Times New Roman"/>
          <w:sz w:val="24"/>
          <w:szCs w:val="24"/>
        </w:rPr>
        <w:t xml:space="preserve">. </w:t>
      </w:r>
      <w:r w:rsidR="002B2528" w:rsidRPr="005A0296">
        <w:rPr>
          <w:rFonts w:ascii="Times New Roman" w:hAnsi="Times New Roman" w:cs="Times New Roman"/>
          <w:sz w:val="24"/>
          <w:szCs w:val="24"/>
        </w:rPr>
        <w:t>Multinational</w:t>
      </w:r>
      <w:r w:rsidR="009F7DD8" w:rsidRPr="005A0296">
        <w:rPr>
          <w:rFonts w:ascii="Times New Roman" w:hAnsi="Times New Roman" w:cs="Times New Roman"/>
          <w:sz w:val="24"/>
          <w:szCs w:val="24"/>
        </w:rPr>
        <w:t xml:space="preserve"> companies often trade between countries. </w:t>
      </w:r>
      <w:r w:rsidR="00046909" w:rsidRPr="005A0296">
        <w:rPr>
          <w:rFonts w:ascii="Times New Roman" w:hAnsi="Times New Roman" w:cs="Times New Roman"/>
          <w:sz w:val="24"/>
          <w:szCs w:val="24"/>
        </w:rPr>
        <w:t xml:space="preserve">It takes time for exporters (importers) to receive (pay) money. Because the exchange rates are keep changing all the time. Multinational Corporations do not know the precise figures they are going to pay or receive. This variable situation is called uncertainty. </w:t>
      </w:r>
      <w:r w:rsidR="009745E7" w:rsidRPr="005A0296">
        <w:rPr>
          <w:rFonts w:ascii="Times New Roman" w:hAnsi="Times New Roman" w:cs="Times New Roman"/>
          <w:sz w:val="24"/>
          <w:szCs w:val="24"/>
        </w:rPr>
        <w:t xml:space="preserve">Currency hedging usually eliminates the </w:t>
      </w:r>
      <w:r w:rsidR="00B404C3" w:rsidRPr="005A0296">
        <w:rPr>
          <w:rFonts w:ascii="Times New Roman" w:hAnsi="Times New Roman" w:cs="Times New Roman"/>
          <w:sz w:val="24"/>
          <w:szCs w:val="24"/>
        </w:rPr>
        <w:t>currency</w:t>
      </w:r>
      <w:r w:rsidR="009745E7" w:rsidRPr="005A0296">
        <w:rPr>
          <w:rFonts w:ascii="Times New Roman" w:hAnsi="Times New Roman" w:cs="Times New Roman"/>
          <w:sz w:val="24"/>
          <w:szCs w:val="24"/>
        </w:rPr>
        <w:t xml:space="preserve"> risk. </w:t>
      </w:r>
      <w:bookmarkStart w:id="0" w:name="OLE_LINK3"/>
      <w:bookmarkStart w:id="1" w:name="OLE_LINK4"/>
    </w:p>
    <w:p w:rsidR="00986F8D" w:rsidRPr="005A0296" w:rsidRDefault="00986F8D" w:rsidP="00E94B6D">
      <w:pPr>
        <w:rPr>
          <w:rFonts w:ascii="Times New Roman" w:hAnsi="Times New Roman" w:cs="Times New Roman"/>
          <w:sz w:val="24"/>
          <w:szCs w:val="24"/>
        </w:rPr>
      </w:pPr>
    </w:p>
    <w:p w:rsidR="00E94B6D" w:rsidRPr="005A0296" w:rsidRDefault="00986F8D" w:rsidP="00E94B6D">
      <w:pPr>
        <w:rPr>
          <w:rFonts w:ascii="Times New Roman" w:hAnsi="Times New Roman" w:cs="Times New Roman"/>
          <w:sz w:val="24"/>
          <w:szCs w:val="24"/>
        </w:rPr>
      </w:pPr>
      <w:r w:rsidRPr="005A0296">
        <w:rPr>
          <w:rFonts w:ascii="Times New Roman" w:hAnsi="Times New Roman" w:cs="Times New Roman"/>
          <w:sz w:val="24"/>
          <w:szCs w:val="24"/>
        </w:rPr>
        <w:t>Firstly, a</w:t>
      </w:r>
      <w:r w:rsidR="00525BF9" w:rsidRPr="005A0296">
        <w:rPr>
          <w:rFonts w:ascii="Times New Roman" w:hAnsi="Times New Roman" w:cs="Times New Roman"/>
          <w:sz w:val="24"/>
          <w:szCs w:val="24"/>
        </w:rPr>
        <w:t xml:space="preserve">irlines always are sensitive to the exchange rate of currency which they use to buy the oil. </w:t>
      </w:r>
      <w:r w:rsidR="00E94B6D" w:rsidRPr="005A0296">
        <w:rPr>
          <w:rFonts w:ascii="Times New Roman" w:hAnsi="Times New Roman" w:cs="Times New Roman"/>
          <w:sz w:val="24"/>
          <w:szCs w:val="24"/>
        </w:rPr>
        <w:t xml:space="preserve">In the airlines industry, </w:t>
      </w:r>
      <w:r w:rsidR="00E94B6D" w:rsidRPr="00515C70">
        <w:rPr>
          <w:rStyle w:val="Char2"/>
          <w:rFonts w:ascii="Times New Roman" w:hAnsi="Times New Roman" w:cs="Times New Roman"/>
          <w:i w:val="0"/>
          <w:sz w:val="24"/>
          <w:szCs w:val="24"/>
        </w:rPr>
        <w:t xml:space="preserve">because the fuel price is highly correlated to the investment opportunities, </w:t>
      </w:r>
      <w:r w:rsidR="00BE1C06" w:rsidRPr="00515C70">
        <w:rPr>
          <w:rStyle w:val="Char2"/>
          <w:rFonts w:ascii="Times New Roman" w:hAnsi="Times New Roman" w:cs="Times New Roman"/>
          <w:i w:val="0"/>
          <w:sz w:val="24"/>
          <w:szCs w:val="24"/>
        </w:rPr>
        <w:t xml:space="preserve">benefit of </w:t>
      </w:r>
      <w:r w:rsidR="00E94B6D" w:rsidRPr="00515C70">
        <w:rPr>
          <w:rStyle w:val="Char2"/>
          <w:rFonts w:ascii="Times New Roman" w:hAnsi="Times New Roman" w:cs="Times New Roman"/>
          <w:i w:val="0"/>
          <w:sz w:val="24"/>
          <w:szCs w:val="24"/>
        </w:rPr>
        <w:t>hedging with relation to oil price would be the reduction in underinvestment costs</w:t>
      </w:r>
      <w:r w:rsidR="00D33D72" w:rsidRPr="00515C70">
        <w:rPr>
          <w:rFonts w:ascii="Times New Roman" w:hAnsi="Times New Roman" w:cs="Times New Roman"/>
          <w:i/>
          <w:sz w:val="24"/>
          <w:szCs w:val="24"/>
        </w:rPr>
        <w:t xml:space="preserve"> </w:t>
      </w:r>
      <w:r w:rsidR="00D33D72" w:rsidRPr="00515C70">
        <w:rPr>
          <w:rStyle w:val="Char2"/>
          <w:rFonts w:ascii="Times New Roman" w:hAnsi="Times New Roman" w:cs="Times New Roman"/>
          <w:i w:val="0"/>
          <w:sz w:val="24"/>
          <w:szCs w:val="24"/>
        </w:rPr>
        <w:t>which company refusing to invest in the low-risk assets</w:t>
      </w:r>
      <w:r w:rsidR="00E94B6D" w:rsidRPr="00515C70">
        <w:rPr>
          <w:rStyle w:val="Char2"/>
          <w:rFonts w:ascii="Times New Roman" w:hAnsi="Times New Roman" w:cs="Times New Roman"/>
          <w:i w:val="0"/>
          <w:sz w:val="24"/>
          <w:szCs w:val="24"/>
        </w:rPr>
        <w:t>.</w:t>
      </w:r>
      <w:r w:rsidR="00E94B6D" w:rsidRPr="005A0296">
        <w:rPr>
          <w:rFonts w:ascii="Times New Roman" w:hAnsi="Times New Roman" w:cs="Times New Roman"/>
          <w:sz w:val="24"/>
          <w:szCs w:val="24"/>
        </w:rPr>
        <w:t xml:space="preserve"> (Carter et al, 2006)</w:t>
      </w:r>
      <w:r w:rsidR="004B6E37" w:rsidRPr="005A0296">
        <w:rPr>
          <w:rFonts w:ascii="Times New Roman" w:hAnsi="Times New Roman" w:cs="Times New Roman" w:hint="eastAsia"/>
          <w:sz w:val="24"/>
          <w:szCs w:val="24"/>
        </w:rPr>
        <w:t xml:space="preserve"> </w:t>
      </w:r>
      <w:r w:rsidR="00E94B6D" w:rsidRPr="005A0296">
        <w:rPr>
          <w:rFonts w:ascii="Times New Roman" w:hAnsi="Times New Roman" w:cs="Times New Roman"/>
          <w:sz w:val="24"/>
          <w:szCs w:val="24"/>
        </w:rPr>
        <w:t xml:space="preserve">What is more, Carter also found that </w:t>
      </w:r>
      <w:r w:rsidR="002A4325" w:rsidRPr="005A0296">
        <w:rPr>
          <w:rFonts w:ascii="Times New Roman" w:hAnsi="Times New Roman" w:cs="Times New Roman"/>
          <w:sz w:val="24"/>
          <w:szCs w:val="24"/>
        </w:rPr>
        <w:t>market value increased</w:t>
      </w:r>
      <w:r w:rsidR="00E94B6D" w:rsidRPr="005A0296">
        <w:rPr>
          <w:rFonts w:ascii="Times New Roman" w:hAnsi="Times New Roman" w:cs="Times New Roman"/>
          <w:sz w:val="24"/>
          <w:szCs w:val="24"/>
        </w:rPr>
        <w:t xml:space="preserve"> more than 5%.</w:t>
      </w:r>
      <w:bookmarkEnd w:id="0"/>
      <w:bookmarkEnd w:id="1"/>
    </w:p>
    <w:p w:rsidR="00E92837" w:rsidRPr="005A0296" w:rsidRDefault="00E92837" w:rsidP="00B404C3">
      <w:pPr>
        <w:rPr>
          <w:rFonts w:ascii="Times New Roman" w:hAnsi="Times New Roman" w:cs="Times New Roman"/>
          <w:sz w:val="24"/>
          <w:szCs w:val="24"/>
        </w:rPr>
      </w:pPr>
    </w:p>
    <w:p w:rsidR="00B404C3" w:rsidRPr="005A0296" w:rsidRDefault="00986F8D" w:rsidP="00B404C3">
      <w:pPr>
        <w:rPr>
          <w:rFonts w:ascii="Times New Roman" w:hAnsi="Times New Roman" w:cs="Times New Roman"/>
          <w:sz w:val="24"/>
          <w:szCs w:val="24"/>
        </w:rPr>
      </w:pPr>
      <w:r w:rsidRPr="005A0296">
        <w:rPr>
          <w:rFonts w:ascii="Times New Roman" w:hAnsi="Times New Roman" w:cs="Times New Roman"/>
          <w:sz w:val="24"/>
          <w:szCs w:val="24"/>
        </w:rPr>
        <w:t>Second</w:t>
      </w:r>
      <w:r w:rsidR="00E92837" w:rsidRPr="005A0296">
        <w:rPr>
          <w:rFonts w:ascii="Times New Roman" w:hAnsi="Times New Roman" w:cs="Times New Roman"/>
          <w:sz w:val="24"/>
          <w:szCs w:val="24"/>
        </w:rPr>
        <w:t>ly, f</w:t>
      </w:r>
      <w:r w:rsidR="009745E7" w:rsidRPr="005A0296">
        <w:rPr>
          <w:rFonts w:ascii="Times New Roman" w:hAnsi="Times New Roman" w:cs="Times New Roman"/>
          <w:sz w:val="24"/>
          <w:szCs w:val="24"/>
        </w:rPr>
        <w:t>rom the perspective of the Modigliani-Miller theorem,</w:t>
      </w:r>
      <w:r w:rsidR="009745E7" w:rsidRPr="00515C70">
        <w:rPr>
          <w:rFonts w:ascii="Times New Roman" w:hAnsi="Times New Roman" w:cs="Times New Roman"/>
          <w:sz w:val="24"/>
          <w:szCs w:val="24"/>
        </w:rPr>
        <w:t xml:space="preserve"> </w:t>
      </w:r>
      <w:r w:rsidR="00D354F8" w:rsidRPr="00515C70">
        <w:rPr>
          <w:rFonts w:ascii="Times New Roman" w:hAnsi="Times New Roman" w:cs="Times New Roman"/>
          <w:sz w:val="24"/>
          <w:szCs w:val="24"/>
        </w:rPr>
        <w:t xml:space="preserve">hedging does not change the value of the </w:t>
      </w:r>
      <w:r w:rsidR="00B404C3" w:rsidRPr="00515C70">
        <w:rPr>
          <w:rFonts w:ascii="Times New Roman" w:hAnsi="Times New Roman" w:cs="Times New Roman"/>
          <w:sz w:val="24"/>
          <w:szCs w:val="24"/>
        </w:rPr>
        <w:t>firm, if hedging merely reduces the idiosyncratic risk not to lower the firm’ taxes.</w:t>
      </w:r>
      <w:r w:rsidR="00B404C3" w:rsidRPr="005A0296">
        <w:rPr>
          <w:rStyle w:val="Char2"/>
          <w:rFonts w:ascii="Times New Roman" w:hAnsi="Times New Roman" w:cs="Times New Roman"/>
          <w:sz w:val="24"/>
          <w:szCs w:val="24"/>
        </w:rPr>
        <w:t xml:space="preserve"> </w:t>
      </w:r>
      <w:r w:rsidR="00B404C3" w:rsidRPr="005A0296">
        <w:rPr>
          <w:rFonts w:ascii="Times New Roman" w:hAnsi="Times New Roman" w:cs="Times New Roman"/>
          <w:sz w:val="24"/>
          <w:szCs w:val="24"/>
        </w:rPr>
        <w:t>(</w:t>
      </w:r>
      <w:r w:rsidR="00B70B85" w:rsidRPr="005A0296">
        <w:rPr>
          <w:rFonts w:ascii="Times New Roman" w:hAnsi="Times New Roman" w:cs="Times New Roman"/>
          <w:sz w:val="24"/>
          <w:szCs w:val="24"/>
        </w:rPr>
        <w:t>Nguyen, 2009</w:t>
      </w:r>
      <w:r w:rsidR="00D354F8" w:rsidRPr="005A0296">
        <w:rPr>
          <w:rFonts w:ascii="Times New Roman" w:hAnsi="Times New Roman" w:cs="Times New Roman"/>
          <w:sz w:val="24"/>
          <w:szCs w:val="24"/>
        </w:rPr>
        <w:t>)</w:t>
      </w:r>
      <w:r w:rsidR="001179A1" w:rsidRPr="005A0296">
        <w:rPr>
          <w:rFonts w:ascii="Times New Roman" w:hAnsi="Times New Roman" w:cs="Times New Roman"/>
          <w:sz w:val="24"/>
          <w:szCs w:val="24"/>
        </w:rPr>
        <w:t xml:space="preserve"> </w:t>
      </w:r>
      <w:r w:rsidR="00E342DA" w:rsidRPr="005A0296">
        <w:rPr>
          <w:rFonts w:ascii="Times New Roman" w:hAnsi="Times New Roman" w:cs="Times New Roman"/>
          <w:sz w:val="24"/>
          <w:szCs w:val="24"/>
        </w:rPr>
        <w:t>However</w:t>
      </w:r>
      <w:r w:rsidR="00E342DA" w:rsidRPr="004D2DC4">
        <w:rPr>
          <w:rFonts w:ascii="Times New Roman" w:hAnsi="Times New Roman" w:cs="Times New Roman"/>
          <w:sz w:val="24"/>
          <w:szCs w:val="24"/>
        </w:rPr>
        <w:t>, i</w:t>
      </w:r>
      <w:r w:rsidR="00B404C3" w:rsidRPr="004D2DC4">
        <w:rPr>
          <w:rFonts w:ascii="Times New Roman" w:hAnsi="Times New Roman" w:cs="Times New Roman"/>
          <w:sz w:val="24"/>
          <w:szCs w:val="24"/>
        </w:rPr>
        <w:t>n a progressive taxation system, hedging might reduce the expected payment of taxes, increasing firm's after-tax income</w:t>
      </w:r>
      <w:r w:rsidR="00E342DA" w:rsidRPr="004D2DC4">
        <w:rPr>
          <w:rFonts w:ascii="Times New Roman" w:hAnsi="Times New Roman" w:cs="Times New Roman"/>
          <w:sz w:val="24"/>
          <w:szCs w:val="24"/>
        </w:rPr>
        <w:t>.</w:t>
      </w:r>
      <w:r w:rsidR="00B404C3" w:rsidRPr="005A0296">
        <w:rPr>
          <w:rFonts w:ascii="Times New Roman" w:hAnsi="Times New Roman" w:cs="Times New Roman"/>
          <w:sz w:val="24"/>
          <w:szCs w:val="24"/>
        </w:rPr>
        <w:t xml:space="preserve"> (Smith &amp; Stultz, 1985)</w:t>
      </w:r>
      <w:r w:rsidR="004B6E37" w:rsidRPr="005A0296">
        <w:rPr>
          <w:rFonts w:ascii="Times New Roman" w:hAnsi="Times New Roman" w:cs="Times New Roman" w:hint="eastAsia"/>
          <w:sz w:val="24"/>
          <w:szCs w:val="24"/>
        </w:rPr>
        <w:t xml:space="preserve"> For example, the interest payment from money market hedging can reduce tax payment.</w:t>
      </w:r>
      <w:r w:rsidR="00B404C3" w:rsidRPr="005A0296">
        <w:rPr>
          <w:rFonts w:ascii="Times New Roman" w:hAnsi="Times New Roman" w:cs="Times New Roman"/>
          <w:sz w:val="24"/>
          <w:szCs w:val="24"/>
        </w:rPr>
        <w:t xml:space="preserve"> Obviously, there is a positive impact on firm value.</w:t>
      </w:r>
    </w:p>
    <w:p w:rsidR="00D354F8" w:rsidRPr="005A0296" w:rsidRDefault="00D354F8" w:rsidP="009745E7">
      <w:pPr>
        <w:rPr>
          <w:rFonts w:ascii="Times New Roman" w:hAnsi="Times New Roman" w:cs="Times New Roman"/>
          <w:sz w:val="24"/>
          <w:szCs w:val="24"/>
        </w:rPr>
      </w:pPr>
    </w:p>
    <w:p w:rsidR="00323967" w:rsidRPr="005A0296" w:rsidRDefault="00986F8D" w:rsidP="008518E8">
      <w:pPr>
        <w:rPr>
          <w:rFonts w:ascii="Times New Roman" w:hAnsi="Times New Roman" w:cs="Times New Roman"/>
          <w:sz w:val="24"/>
          <w:szCs w:val="24"/>
        </w:rPr>
      </w:pPr>
      <w:r w:rsidRPr="005A0296">
        <w:rPr>
          <w:rFonts w:ascii="Times New Roman" w:hAnsi="Times New Roman" w:cs="Times New Roman"/>
          <w:sz w:val="24"/>
          <w:szCs w:val="24"/>
        </w:rPr>
        <w:t>Third</w:t>
      </w:r>
      <w:r w:rsidR="00E92837" w:rsidRPr="005A0296">
        <w:rPr>
          <w:rFonts w:ascii="Times New Roman" w:hAnsi="Times New Roman" w:cs="Times New Roman"/>
          <w:sz w:val="24"/>
          <w:szCs w:val="24"/>
        </w:rPr>
        <w:t>ly, i</w:t>
      </w:r>
      <w:r w:rsidR="005520A3" w:rsidRPr="005A0296">
        <w:rPr>
          <w:rFonts w:ascii="Times New Roman" w:hAnsi="Times New Roman" w:cs="Times New Roman"/>
          <w:sz w:val="24"/>
          <w:szCs w:val="24"/>
        </w:rPr>
        <w:t>n the real world idiosyncratic risk within a firm can reduce its value. A company face bankruptcy will pay a great deal of money on lawyer, accountants, and ‘fire-selling’ assets</w:t>
      </w:r>
      <w:r w:rsidR="00B70B85" w:rsidRPr="005A0296">
        <w:rPr>
          <w:rFonts w:ascii="Times New Roman" w:hAnsi="Times New Roman" w:cs="Times New Roman"/>
          <w:sz w:val="24"/>
          <w:szCs w:val="24"/>
        </w:rPr>
        <w:t>. (Nguyen, 2009)</w:t>
      </w:r>
      <w:r w:rsidR="005520A3" w:rsidRPr="005A0296">
        <w:rPr>
          <w:rFonts w:ascii="Times New Roman" w:hAnsi="Times New Roman" w:cs="Times New Roman"/>
          <w:sz w:val="24"/>
          <w:szCs w:val="24"/>
        </w:rPr>
        <w:t xml:space="preserve"> But if the company can avoid such situation by reducing the </w:t>
      </w:r>
      <w:r w:rsidR="00D010A7" w:rsidRPr="005A0296">
        <w:rPr>
          <w:rFonts w:ascii="Times New Roman" w:hAnsi="Times New Roman" w:cs="Times New Roman"/>
          <w:sz w:val="24"/>
          <w:szCs w:val="24"/>
        </w:rPr>
        <w:t>idiosyncratic risk of the cash flow</w:t>
      </w:r>
      <w:r w:rsidR="005520A3" w:rsidRPr="005A0296">
        <w:rPr>
          <w:rFonts w:ascii="Times New Roman" w:hAnsi="Times New Roman" w:cs="Times New Roman"/>
          <w:sz w:val="24"/>
          <w:szCs w:val="24"/>
        </w:rPr>
        <w:t xml:space="preserve">, the company could get benefit from hedging. </w:t>
      </w:r>
      <w:r w:rsidR="00323967" w:rsidRPr="005A0296">
        <w:rPr>
          <w:rFonts w:ascii="Times New Roman" w:hAnsi="Times New Roman" w:cs="Times New Roman"/>
          <w:sz w:val="24"/>
          <w:szCs w:val="24"/>
        </w:rPr>
        <w:t xml:space="preserve">Firms </w:t>
      </w:r>
      <w:r w:rsidR="005520A3" w:rsidRPr="005A0296">
        <w:rPr>
          <w:rFonts w:ascii="Times New Roman" w:hAnsi="Times New Roman" w:cs="Times New Roman"/>
          <w:sz w:val="24"/>
          <w:szCs w:val="24"/>
        </w:rPr>
        <w:t>can</w:t>
      </w:r>
      <w:r w:rsidR="00323967" w:rsidRPr="005A0296">
        <w:rPr>
          <w:rFonts w:ascii="Times New Roman" w:hAnsi="Times New Roman" w:cs="Times New Roman"/>
          <w:sz w:val="24"/>
          <w:szCs w:val="24"/>
        </w:rPr>
        <w:t xml:space="preserve"> manage exchange risk by taking offsetting positions to reduce the uncertainty of future cash </w:t>
      </w:r>
      <w:r w:rsidR="00323967" w:rsidRPr="005A0296">
        <w:rPr>
          <w:rFonts w:ascii="Times New Roman" w:hAnsi="Times New Roman" w:cs="Times New Roman"/>
          <w:sz w:val="24"/>
          <w:szCs w:val="24"/>
        </w:rPr>
        <w:lastRenderedPageBreak/>
        <w:t>flows.</w:t>
      </w:r>
      <w:r w:rsidR="00FD3651" w:rsidRPr="005A0296">
        <w:rPr>
          <w:rFonts w:ascii="Times New Roman" w:hAnsi="Times New Roman" w:cs="Times New Roman"/>
          <w:sz w:val="24"/>
          <w:szCs w:val="24"/>
        </w:rPr>
        <w:t xml:space="preserve"> From the perspective of accounting, a stable cash flow is the most important thing to the company, because it is about surviving. The more stable the cash flow the company has, the longer period of time the company might exist. </w:t>
      </w:r>
      <w:r w:rsidR="0064060A" w:rsidRPr="005A0296">
        <w:rPr>
          <w:rFonts w:ascii="Times New Roman" w:hAnsi="Times New Roman" w:cs="Times New Roman"/>
          <w:sz w:val="24"/>
          <w:szCs w:val="24"/>
        </w:rPr>
        <w:t>Smith and Stultz (1985) showed that there may be some benefits for the companies by reducing the volatility of their cash flow, the existence of costs of financial distress which is bankruptcy costs. Hedging would reduce the likelihood of paying these costs, which would add value to the firm. In</w:t>
      </w:r>
      <w:r w:rsidR="00B930D5" w:rsidRPr="005A0296">
        <w:rPr>
          <w:rFonts w:ascii="Times New Roman" w:hAnsi="Times New Roman" w:cs="Times New Roman"/>
          <w:sz w:val="24"/>
          <w:szCs w:val="24"/>
        </w:rPr>
        <w:t xml:space="preserve"> January 2000, Air Products faced a strong fluctuation in the USD/G</w:t>
      </w:r>
      <w:r w:rsidR="00234A25" w:rsidRPr="005A0296">
        <w:rPr>
          <w:rFonts w:ascii="Times New Roman" w:hAnsi="Times New Roman" w:cs="Times New Roman"/>
          <w:sz w:val="24"/>
          <w:szCs w:val="24"/>
        </w:rPr>
        <w:t>BP exchange rate in previous mon</w:t>
      </w:r>
      <w:r w:rsidR="00B930D5" w:rsidRPr="005A0296">
        <w:rPr>
          <w:rFonts w:ascii="Times New Roman" w:hAnsi="Times New Roman" w:cs="Times New Roman"/>
          <w:sz w:val="24"/>
          <w:szCs w:val="24"/>
        </w:rPr>
        <w:t xml:space="preserve">ths. ‘We still fell we did the right thing in hedging the transaction. When you do M&amp;A you worry about having the economics of a deal change because of currency movements, and we are not in the business of making currency bets.’ </w:t>
      </w:r>
      <w:r w:rsidR="00125EA3" w:rsidRPr="005A0296">
        <w:rPr>
          <w:rFonts w:ascii="Times New Roman" w:hAnsi="Times New Roman" w:cs="Times New Roman"/>
          <w:sz w:val="24"/>
          <w:szCs w:val="24"/>
        </w:rPr>
        <w:t>s</w:t>
      </w:r>
      <w:r w:rsidR="00B930D5" w:rsidRPr="005A0296">
        <w:rPr>
          <w:rFonts w:ascii="Times New Roman" w:hAnsi="Times New Roman" w:cs="Times New Roman"/>
          <w:sz w:val="24"/>
          <w:szCs w:val="24"/>
        </w:rPr>
        <w:t>ays Paul Huck, Chief financial officer of Air Products</w:t>
      </w:r>
      <w:r w:rsidR="00F67647" w:rsidRPr="005A0296">
        <w:rPr>
          <w:rFonts w:ascii="Times New Roman" w:hAnsi="Times New Roman" w:cs="Times New Roman"/>
          <w:sz w:val="24"/>
          <w:szCs w:val="24"/>
        </w:rPr>
        <w:t>. (</w:t>
      </w:r>
      <w:r w:rsidR="00B70B85" w:rsidRPr="005A0296">
        <w:rPr>
          <w:rFonts w:ascii="Times New Roman" w:hAnsi="Times New Roman" w:cs="Times New Roman"/>
          <w:sz w:val="24"/>
          <w:szCs w:val="24"/>
        </w:rPr>
        <w:t>Arnold, 2008</w:t>
      </w:r>
      <w:r w:rsidR="00F67647" w:rsidRPr="005A0296">
        <w:rPr>
          <w:rFonts w:ascii="Times New Roman" w:hAnsi="Times New Roman" w:cs="Times New Roman"/>
          <w:sz w:val="24"/>
          <w:szCs w:val="24"/>
        </w:rPr>
        <w:t>)</w:t>
      </w:r>
    </w:p>
    <w:p w:rsidR="00D744E0" w:rsidRPr="005A0296" w:rsidRDefault="00D744E0" w:rsidP="008518E8">
      <w:pPr>
        <w:rPr>
          <w:rFonts w:ascii="Times New Roman" w:hAnsi="Times New Roman" w:cs="Times New Roman"/>
          <w:sz w:val="24"/>
          <w:szCs w:val="24"/>
        </w:rPr>
      </w:pPr>
    </w:p>
    <w:p w:rsidR="00B878C0" w:rsidRDefault="0024301D" w:rsidP="008518E8">
      <w:pPr>
        <w:rPr>
          <w:rFonts w:ascii="Times New Roman" w:hAnsi="Times New Roman" w:cs="Times New Roman"/>
          <w:sz w:val="24"/>
          <w:szCs w:val="24"/>
        </w:rPr>
      </w:pPr>
      <w:r w:rsidRPr="005A0296">
        <w:rPr>
          <w:rFonts w:ascii="Times New Roman" w:hAnsi="Times New Roman" w:cs="Times New Roman"/>
          <w:sz w:val="24"/>
          <w:szCs w:val="24"/>
        </w:rPr>
        <w:t xml:space="preserve">People might think that a firm without international operation does not </w:t>
      </w:r>
      <w:r w:rsidR="00A220A0" w:rsidRPr="005A0296">
        <w:rPr>
          <w:rFonts w:ascii="Times New Roman" w:hAnsi="Times New Roman" w:cs="Times New Roman"/>
          <w:sz w:val="24"/>
          <w:szCs w:val="24"/>
        </w:rPr>
        <w:t>add value from</w:t>
      </w:r>
      <w:r w:rsidRPr="005A0296">
        <w:rPr>
          <w:rFonts w:ascii="Times New Roman" w:hAnsi="Times New Roman" w:cs="Times New Roman"/>
          <w:sz w:val="24"/>
          <w:szCs w:val="24"/>
        </w:rPr>
        <w:t xml:space="preserve"> currency hedging.</w:t>
      </w:r>
      <w:r w:rsidR="004966AD" w:rsidRPr="005A0296">
        <w:rPr>
          <w:rFonts w:ascii="Times New Roman" w:hAnsi="Times New Roman" w:cs="Times New Roman"/>
          <w:sz w:val="24"/>
          <w:szCs w:val="24"/>
        </w:rPr>
        <w:t xml:space="preserve"> </w:t>
      </w:r>
      <w:r w:rsidR="00E21858" w:rsidRPr="005A0296">
        <w:rPr>
          <w:rFonts w:ascii="Times New Roman" w:hAnsi="Times New Roman" w:cs="Times New Roman"/>
          <w:sz w:val="24"/>
          <w:szCs w:val="24"/>
        </w:rPr>
        <w:t>Cheng (2007</w:t>
      </w:r>
      <w:r w:rsidR="004966AD" w:rsidRPr="005A0296">
        <w:rPr>
          <w:rFonts w:ascii="Times New Roman" w:hAnsi="Times New Roman" w:cs="Times New Roman"/>
          <w:sz w:val="24"/>
          <w:szCs w:val="24"/>
        </w:rPr>
        <w:t xml:space="preserve">) found </w:t>
      </w:r>
      <w:r w:rsidR="005B1816" w:rsidRPr="005A0296">
        <w:rPr>
          <w:rFonts w:ascii="Times New Roman" w:hAnsi="Times New Roman" w:cs="Times New Roman"/>
          <w:sz w:val="24"/>
          <w:szCs w:val="24"/>
        </w:rPr>
        <w:t xml:space="preserve">there is a small and statistically insignificant hedging premium for </w:t>
      </w:r>
      <w:r w:rsidR="00E21858" w:rsidRPr="005A0296">
        <w:rPr>
          <w:rFonts w:ascii="Times New Roman" w:hAnsi="Times New Roman" w:cs="Times New Roman"/>
          <w:sz w:val="24"/>
          <w:szCs w:val="24"/>
        </w:rPr>
        <w:t>companies no foreign involved</w:t>
      </w:r>
      <w:r w:rsidR="004966AD" w:rsidRPr="005A0296">
        <w:rPr>
          <w:rFonts w:ascii="Times New Roman" w:hAnsi="Times New Roman" w:cs="Times New Roman"/>
          <w:sz w:val="24"/>
          <w:szCs w:val="24"/>
        </w:rPr>
        <w:t>. E</w:t>
      </w:r>
      <w:r w:rsidR="001A1782" w:rsidRPr="005A0296">
        <w:rPr>
          <w:rFonts w:ascii="Times New Roman" w:hAnsi="Times New Roman" w:cs="Times New Roman"/>
          <w:sz w:val="24"/>
          <w:szCs w:val="24"/>
        </w:rPr>
        <w:t xml:space="preserve">ven if GM only sells cars in US, it is still influenced by FX rate between JPY and USD. When JPY depreciates, Japanese car manufactories can get more market share with lower price. GM losses the market and the share price will go down. If shareholders invest in both </w:t>
      </w:r>
      <w:bookmarkStart w:id="2" w:name="OLE_LINK1"/>
      <w:bookmarkStart w:id="3" w:name="OLE_LINK2"/>
      <w:r w:rsidR="001A1782" w:rsidRPr="005A0296">
        <w:rPr>
          <w:rFonts w:ascii="Times New Roman" w:hAnsi="Times New Roman" w:cs="Times New Roman"/>
          <w:sz w:val="24"/>
          <w:szCs w:val="24"/>
        </w:rPr>
        <w:t xml:space="preserve">Japanese car manufactures </w:t>
      </w:r>
      <w:bookmarkEnd w:id="2"/>
      <w:bookmarkEnd w:id="3"/>
      <w:r w:rsidR="001A1782" w:rsidRPr="005A0296">
        <w:rPr>
          <w:rFonts w:ascii="Times New Roman" w:hAnsi="Times New Roman" w:cs="Times New Roman"/>
          <w:sz w:val="24"/>
          <w:szCs w:val="24"/>
        </w:rPr>
        <w:t xml:space="preserve">and GM, </w:t>
      </w:r>
      <w:r w:rsidR="00003B0A" w:rsidRPr="005A0296">
        <w:rPr>
          <w:rFonts w:ascii="Times New Roman" w:hAnsi="Times New Roman" w:cs="Times New Roman"/>
          <w:sz w:val="24"/>
          <w:szCs w:val="24"/>
        </w:rPr>
        <w:t>the fall in GM share price will be offset by the gain from Japanese car manufactures’ share price. The idiosyncratic risk can be eliminated by using the portfolio diversification.</w:t>
      </w:r>
      <w:r w:rsidR="00D744E0" w:rsidRPr="005A0296">
        <w:rPr>
          <w:rFonts w:ascii="Times New Roman" w:hAnsi="Times New Roman" w:cs="Times New Roman"/>
          <w:sz w:val="24"/>
          <w:szCs w:val="24"/>
        </w:rPr>
        <w:t xml:space="preserve"> (Nguyen, 2009)</w:t>
      </w:r>
    </w:p>
    <w:p w:rsidR="00990F3E" w:rsidRDefault="00990F3E" w:rsidP="008518E8">
      <w:pPr>
        <w:rPr>
          <w:rFonts w:ascii="Times New Roman" w:hAnsi="Times New Roman" w:cs="Times New Roman"/>
          <w:sz w:val="24"/>
          <w:szCs w:val="24"/>
        </w:rPr>
      </w:pPr>
    </w:p>
    <w:p w:rsidR="00990F3E" w:rsidRPr="005A0296" w:rsidRDefault="00990F3E" w:rsidP="008518E8">
      <w:pPr>
        <w:rPr>
          <w:rFonts w:ascii="Times New Roman" w:hAnsi="Times New Roman" w:cs="Times New Roman"/>
          <w:sz w:val="24"/>
          <w:szCs w:val="24"/>
        </w:rPr>
      </w:pPr>
      <w:r>
        <w:rPr>
          <w:rFonts w:ascii="Times New Roman" w:hAnsi="Times New Roman" w:cs="Times New Roman" w:hint="eastAsia"/>
          <w:sz w:val="24"/>
          <w:szCs w:val="24"/>
        </w:rPr>
        <w:t xml:space="preserve">In summary, currency hedging both adds international operation companies and non-international operation </w:t>
      </w:r>
      <w:r>
        <w:rPr>
          <w:rFonts w:ascii="Times New Roman" w:hAnsi="Times New Roman" w:cs="Times New Roman"/>
          <w:sz w:val="24"/>
          <w:szCs w:val="24"/>
        </w:rPr>
        <w:t>companies’</w:t>
      </w:r>
      <w:r>
        <w:rPr>
          <w:rFonts w:ascii="Times New Roman" w:hAnsi="Times New Roman" w:cs="Times New Roman" w:hint="eastAsia"/>
          <w:sz w:val="24"/>
          <w:szCs w:val="24"/>
        </w:rPr>
        <w:t xml:space="preserve"> market value more or less.</w:t>
      </w:r>
    </w:p>
    <w:p w:rsidR="00CD58B8" w:rsidRPr="005A0296" w:rsidRDefault="00CD58B8" w:rsidP="008518E8">
      <w:pPr>
        <w:rPr>
          <w:rFonts w:ascii="Times New Roman" w:hAnsi="Times New Roman" w:cs="Times New Roman"/>
          <w:sz w:val="24"/>
          <w:szCs w:val="24"/>
        </w:rPr>
      </w:pPr>
    </w:p>
    <w:p w:rsidR="00BA4014" w:rsidRPr="005A0296" w:rsidRDefault="00BA4014" w:rsidP="008518E8">
      <w:pPr>
        <w:rPr>
          <w:rFonts w:ascii="Times New Roman" w:hAnsi="Times New Roman" w:cs="Times New Roman"/>
          <w:sz w:val="24"/>
          <w:szCs w:val="24"/>
        </w:rPr>
      </w:pPr>
    </w:p>
    <w:p w:rsidR="00BA4014" w:rsidRPr="00B6429D" w:rsidRDefault="00B6429D" w:rsidP="008518E8">
      <w:pPr>
        <w:rPr>
          <w:rFonts w:ascii="Times New Roman" w:hAnsi="Times New Roman" w:cs="Times New Roman"/>
          <w:b/>
          <w:sz w:val="24"/>
          <w:szCs w:val="24"/>
        </w:rPr>
      </w:pPr>
      <w:r w:rsidRPr="00B6429D">
        <w:rPr>
          <w:rFonts w:ascii="Times New Roman" w:hAnsi="Times New Roman" w:cs="Times New Roman"/>
          <w:b/>
          <w:sz w:val="24"/>
          <w:szCs w:val="24"/>
        </w:rPr>
        <w:t>Strategies of managing the currency exposure</w:t>
      </w:r>
    </w:p>
    <w:p w:rsidR="008A64CF" w:rsidRPr="005A0296" w:rsidRDefault="003B2CD6" w:rsidP="008518E8">
      <w:pPr>
        <w:rPr>
          <w:rFonts w:ascii="Times New Roman" w:hAnsi="Times New Roman" w:cs="Times New Roman"/>
          <w:sz w:val="24"/>
          <w:szCs w:val="24"/>
        </w:rPr>
      </w:pPr>
      <w:r w:rsidRPr="005A0296">
        <w:rPr>
          <w:rFonts w:ascii="Times New Roman" w:hAnsi="Times New Roman" w:cs="Times New Roman"/>
          <w:sz w:val="24"/>
          <w:szCs w:val="24"/>
        </w:rPr>
        <w:t>Generally, accounting exposure can be accepted if it has no impact on firm economic value. Multinational corporations use to hedge on the transaction exposure and operating exposure. On one hand, transaction exposure can be hedged with traditional risk management products and financial derivatives. On the other hand, operating exposure can be hedging with strategic and capital structure methods.</w:t>
      </w:r>
    </w:p>
    <w:p w:rsidR="009B5311" w:rsidRPr="005A0296" w:rsidRDefault="009B5311" w:rsidP="008518E8">
      <w:pPr>
        <w:rPr>
          <w:rFonts w:ascii="Times New Roman" w:hAnsi="Times New Roman" w:cs="Times New Roman"/>
          <w:sz w:val="24"/>
          <w:szCs w:val="24"/>
        </w:rPr>
      </w:pPr>
    </w:p>
    <w:p w:rsidR="009B5311" w:rsidRPr="005A0296" w:rsidRDefault="009B5311" w:rsidP="008518E8">
      <w:pPr>
        <w:rPr>
          <w:rFonts w:ascii="Times New Roman" w:hAnsi="Times New Roman" w:cs="Times New Roman"/>
          <w:b/>
          <w:sz w:val="24"/>
          <w:szCs w:val="24"/>
        </w:rPr>
      </w:pPr>
      <w:r w:rsidRPr="005A0296">
        <w:rPr>
          <w:rFonts w:ascii="Times New Roman" w:hAnsi="Times New Roman" w:cs="Times New Roman"/>
          <w:b/>
          <w:sz w:val="24"/>
          <w:szCs w:val="24"/>
        </w:rPr>
        <w:t>Forwards</w:t>
      </w:r>
    </w:p>
    <w:p w:rsidR="008A64CF" w:rsidRPr="005A0296" w:rsidRDefault="008A64CF" w:rsidP="008518E8">
      <w:pPr>
        <w:rPr>
          <w:rFonts w:ascii="Times New Roman" w:hAnsi="Times New Roman" w:cs="Times New Roman"/>
          <w:sz w:val="24"/>
          <w:szCs w:val="24"/>
        </w:rPr>
      </w:pPr>
      <w:r w:rsidRPr="005A0296">
        <w:rPr>
          <w:rFonts w:ascii="Times New Roman" w:hAnsi="Times New Roman" w:cs="Times New Roman"/>
          <w:sz w:val="24"/>
          <w:szCs w:val="24"/>
        </w:rPr>
        <w:lastRenderedPageBreak/>
        <w:t xml:space="preserve">Multinational corporations can use foreign exchange forwards as a strategy to hedge currency exposure. </w:t>
      </w:r>
      <w:r w:rsidR="00601CC9" w:rsidRPr="005A0296">
        <w:rPr>
          <w:rFonts w:ascii="Times New Roman" w:hAnsi="Times New Roman" w:cs="Times New Roman"/>
          <w:sz w:val="24"/>
          <w:szCs w:val="24"/>
        </w:rPr>
        <w:t xml:space="preserve">Company will </w:t>
      </w:r>
      <w:r w:rsidR="00D744E0" w:rsidRPr="005A0296">
        <w:rPr>
          <w:rFonts w:ascii="Times New Roman" w:hAnsi="Times New Roman" w:cs="Times New Roman"/>
          <w:sz w:val="24"/>
          <w:szCs w:val="24"/>
        </w:rPr>
        <w:t>sell (</w:t>
      </w:r>
      <w:r w:rsidR="00601CC9" w:rsidRPr="005A0296">
        <w:rPr>
          <w:rFonts w:ascii="Times New Roman" w:hAnsi="Times New Roman" w:cs="Times New Roman"/>
          <w:sz w:val="24"/>
          <w:szCs w:val="24"/>
        </w:rPr>
        <w:t xml:space="preserve">buy) foreign currency in the future. The forward rate is ‘locked in’ at the currency date, in another word; the FX risk is eliminated by hedging with forwards. </w:t>
      </w:r>
      <w:r w:rsidR="00D744E0" w:rsidRPr="005A0296">
        <w:rPr>
          <w:rFonts w:ascii="Times New Roman" w:hAnsi="Times New Roman" w:cs="Times New Roman"/>
          <w:sz w:val="24"/>
          <w:szCs w:val="24"/>
        </w:rPr>
        <w:t>(Nguyen, 2009)</w:t>
      </w:r>
      <w:r w:rsidR="005A0296" w:rsidRPr="005A0296">
        <w:rPr>
          <w:rFonts w:ascii="Times New Roman" w:hAnsi="Times New Roman" w:cs="Times New Roman" w:hint="eastAsia"/>
          <w:sz w:val="24"/>
          <w:szCs w:val="24"/>
        </w:rPr>
        <w:t xml:space="preserve">   </w:t>
      </w:r>
      <w:r w:rsidR="005A0296" w:rsidRPr="005A0296">
        <w:rPr>
          <w:rFonts w:ascii="Times New Roman" w:hAnsi="Times New Roman" w:cs="Times New Roman" w:hint="eastAsia"/>
          <w:b/>
          <w:sz w:val="24"/>
          <w:szCs w:val="24"/>
        </w:rPr>
        <w:t>(Figure 1)</w:t>
      </w:r>
    </w:p>
    <w:p w:rsidR="00231C64" w:rsidRPr="005A0296" w:rsidRDefault="00D6240E" w:rsidP="008518E8">
      <w:pPr>
        <w:rPr>
          <w:rFonts w:ascii="Times New Roman" w:hAnsi="Times New Roman" w:cs="Times New Roman"/>
          <w:sz w:val="24"/>
          <w:szCs w:val="24"/>
        </w:rPr>
      </w:pPr>
      <w:r w:rsidRPr="005A0296">
        <w:rPr>
          <w:rFonts w:ascii="Times New Roman" w:hAnsi="Times New Roman" w:cs="Times New Roman"/>
          <w:sz w:val="24"/>
          <w:szCs w:val="24"/>
        </w:rPr>
        <w:t xml:space="preserve"> For example, </w:t>
      </w:r>
      <w:r w:rsidR="00D9250F" w:rsidRPr="005A0296">
        <w:rPr>
          <w:rFonts w:ascii="Times New Roman" w:hAnsi="Times New Roman" w:cs="Times New Roman"/>
          <w:sz w:val="24"/>
          <w:szCs w:val="24"/>
        </w:rPr>
        <w:t>a Chinese company needs to pay $100 million for equipments</w:t>
      </w:r>
      <w:r w:rsidRPr="005A0296">
        <w:rPr>
          <w:rFonts w:ascii="Times New Roman" w:hAnsi="Times New Roman" w:cs="Times New Roman"/>
          <w:sz w:val="24"/>
          <w:szCs w:val="24"/>
        </w:rPr>
        <w:t xml:space="preserve"> which are imported from USA in 6-month. The currency spot rate is Yuan 7.0/$. The Chinese company afraid the USD will appreciate to against Yuan. </w:t>
      </w:r>
      <w:r w:rsidR="006C31B9" w:rsidRPr="005A0296">
        <w:rPr>
          <w:rFonts w:ascii="Times New Roman" w:hAnsi="Times New Roman" w:cs="Times New Roman"/>
          <w:sz w:val="24"/>
          <w:szCs w:val="24"/>
        </w:rPr>
        <w:t>Chinese company buys USD forward from the Citibank at a forward rate of Yuan 7.1/$. In 6-month, if the future spot rate is Yuan7.4/$. The Chinese company will pay Yuan 740,000,000. However, the Chinese will not lose too much because the exchange rate is fixed at yuan7.1/$. The benefit from the hedging with forwards is Yuan740,000,000-Yuan 710,000,000=Yuan30,000,000</w:t>
      </w:r>
    </w:p>
    <w:p w:rsidR="00BA4014" w:rsidRPr="005A0296" w:rsidRDefault="00BA4014" w:rsidP="008518E8">
      <w:pPr>
        <w:rPr>
          <w:rFonts w:ascii="Times New Roman" w:hAnsi="Times New Roman" w:cs="Times New Roman"/>
          <w:sz w:val="24"/>
          <w:szCs w:val="24"/>
        </w:rPr>
      </w:pPr>
    </w:p>
    <w:p w:rsidR="006C31B9" w:rsidRPr="005A0296" w:rsidRDefault="006C31B9" w:rsidP="008518E8">
      <w:pPr>
        <w:rPr>
          <w:rFonts w:ascii="Times New Roman" w:hAnsi="Times New Roman" w:cs="Times New Roman"/>
          <w:b/>
          <w:sz w:val="24"/>
          <w:szCs w:val="24"/>
        </w:rPr>
      </w:pPr>
      <w:r w:rsidRPr="005A0296">
        <w:rPr>
          <w:rFonts w:ascii="Times New Roman" w:hAnsi="Times New Roman" w:cs="Times New Roman"/>
          <w:b/>
          <w:sz w:val="24"/>
          <w:szCs w:val="24"/>
        </w:rPr>
        <w:t>Money market hedging</w:t>
      </w:r>
    </w:p>
    <w:p w:rsidR="006C31B9" w:rsidRPr="005A0296" w:rsidRDefault="006D0273" w:rsidP="008518E8">
      <w:pPr>
        <w:rPr>
          <w:rFonts w:ascii="Times New Roman" w:hAnsi="Times New Roman" w:cs="Times New Roman"/>
          <w:sz w:val="24"/>
          <w:szCs w:val="24"/>
        </w:rPr>
      </w:pPr>
      <w:r w:rsidRPr="005A0296">
        <w:rPr>
          <w:rFonts w:ascii="Times New Roman" w:hAnsi="Times New Roman" w:cs="Times New Roman"/>
          <w:sz w:val="24"/>
          <w:szCs w:val="24"/>
        </w:rPr>
        <w:t xml:space="preserve">For example, an American firm is going to receive 7 million Yuan from Shanghai Zhenhua Port Machinery (SZPM) in 6 months. </w:t>
      </w:r>
      <w:r w:rsidR="006C31B9" w:rsidRPr="005A0296">
        <w:rPr>
          <w:rFonts w:ascii="Times New Roman" w:hAnsi="Times New Roman" w:cs="Times New Roman"/>
          <w:sz w:val="24"/>
          <w:szCs w:val="24"/>
        </w:rPr>
        <w:t>As a kind of strategy to hedge currency exposure, money market hedging involves borrowing in the money market. The amount borrowed, plus the interest, will be equal to the amount to be received</w:t>
      </w:r>
      <w:r w:rsidR="006F0920" w:rsidRPr="005A0296">
        <w:rPr>
          <w:rFonts w:ascii="Times New Roman" w:hAnsi="Times New Roman" w:cs="Times New Roman"/>
          <w:sz w:val="24"/>
          <w:szCs w:val="24"/>
        </w:rPr>
        <w:t xml:space="preserve"> from the importer (suppose Yuan 7m, Interest rate </w:t>
      </w:r>
      <w:r w:rsidRPr="005A0296">
        <w:rPr>
          <w:rFonts w:ascii="Times New Roman" w:hAnsi="Times New Roman" w:cs="Times New Roman"/>
          <w:sz w:val="24"/>
          <w:szCs w:val="24"/>
        </w:rPr>
        <w:t>4</w:t>
      </w:r>
      <w:r w:rsidR="006F0920" w:rsidRPr="005A0296">
        <w:rPr>
          <w:rFonts w:ascii="Times New Roman" w:hAnsi="Times New Roman" w:cs="Times New Roman"/>
          <w:sz w:val="24"/>
          <w:szCs w:val="24"/>
        </w:rPr>
        <w:t>%</w:t>
      </w:r>
      <w:r w:rsidR="008B415E" w:rsidRPr="005A0296">
        <w:rPr>
          <w:rFonts w:ascii="Times New Roman" w:hAnsi="Times New Roman" w:cs="Times New Roman"/>
          <w:sz w:val="24"/>
          <w:szCs w:val="24"/>
        </w:rPr>
        <w:t>)</w:t>
      </w:r>
      <w:r w:rsidR="00B70B85" w:rsidRPr="005A0296">
        <w:rPr>
          <w:rFonts w:ascii="Times New Roman" w:hAnsi="Times New Roman" w:cs="Times New Roman"/>
          <w:sz w:val="24"/>
          <w:szCs w:val="24"/>
        </w:rPr>
        <w:t>(Arnold, 2008</w:t>
      </w:r>
      <w:r w:rsidR="006F0920" w:rsidRPr="005A0296">
        <w:rPr>
          <w:rFonts w:ascii="Times New Roman" w:hAnsi="Times New Roman" w:cs="Times New Roman"/>
          <w:sz w:val="24"/>
          <w:szCs w:val="24"/>
        </w:rPr>
        <w:t>). And then convert the borrowed Yuan to USD on the spot market (suppose spot Yuan 7/$). After that, invest the USD (suppose</w:t>
      </w:r>
      <w:r w:rsidR="006209E8" w:rsidRPr="005A0296">
        <w:rPr>
          <w:rFonts w:ascii="Times New Roman" w:hAnsi="Times New Roman" w:cs="Times New Roman"/>
          <w:sz w:val="24"/>
          <w:szCs w:val="24"/>
        </w:rPr>
        <w:t xml:space="preserve"> the interest rate of USD is 3</w:t>
      </w:r>
      <w:r w:rsidR="006F0920" w:rsidRPr="005A0296">
        <w:rPr>
          <w:rFonts w:ascii="Times New Roman" w:hAnsi="Times New Roman" w:cs="Times New Roman"/>
          <w:sz w:val="24"/>
          <w:szCs w:val="24"/>
        </w:rPr>
        <w:t>%). If the future spot rate</w:t>
      </w:r>
      <w:r w:rsidR="00ED281B" w:rsidRPr="005A0296">
        <w:rPr>
          <w:rFonts w:ascii="Times New Roman" w:hAnsi="Times New Roman" w:cs="Times New Roman"/>
          <w:sz w:val="24"/>
          <w:szCs w:val="24"/>
        </w:rPr>
        <w:t xml:space="preserve"> (6 months later)</w:t>
      </w:r>
      <w:r w:rsidR="006F0920" w:rsidRPr="005A0296">
        <w:rPr>
          <w:rFonts w:ascii="Times New Roman" w:hAnsi="Times New Roman" w:cs="Times New Roman"/>
          <w:sz w:val="24"/>
          <w:szCs w:val="24"/>
        </w:rPr>
        <w:t xml:space="preserve"> is Yuan7.5/$, the hedging is successful</w:t>
      </w:r>
      <w:r w:rsidR="006F0920" w:rsidRPr="005A0296">
        <w:rPr>
          <w:rFonts w:ascii="Times New Roman" w:hAnsi="Times New Roman" w:cs="Times New Roman"/>
          <w:b/>
          <w:sz w:val="24"/>
          <w:szCs w:val="24"/>
        </w:rPr>
        <w:t>.</w:t>
      </w:r>
      <w:r w:rsidR="005A0296" w:rsidRPr="005A0296">
        <w:rPr>
          <w:rFonts w:ascii="Times New Roman" w:hAnsi="Times New Roman" w:cs="Times New Roman" w:hint="eastAsia"/>
          <w:b/>
          <w:sz w:val="24"/>
          <w:szCs w:val="24"/>
        </w:rPr>
        <w:t xml:space="preserve">  (Figure 2)</w:t>
      </w:r>
    </w:p>
    <w:p w:rsidR="006F0920" w:rsidRPr="005A0296" w:rsidRDefault="006D0273" w:rsidP="008518E8">
      <w:pPr>
        <w:rPr>
          <w:rFonts w:ascii="Times New Roman" w:hAnsi="Times New Roman" w:cs="Times New Roman"/>
          <w:sz w:val="24"/>
          <w:szCs w:val="24"/>
        </w:rPr>
      </w:pPr>
      <w:r w:rsidRPr="005A0296">
        <w:rPr>
          <w:rFonts w:ascii="Times New Roman" w:hAnsi="Times New Roman" w:cs="Times New Roman"/>
          <w:sz w:val="24"/>
          <w:szCs w:val="24"/>
        </w:rPr>
        <w:t>Yuan? =Yuan7m/(1+0.04/2)</w:t>
      </w:r>
      <w:r w:rsidR="006F0920" w:rsidRPr="005A0296">
        <w:rPr>
          <w:rFonts w:ascii="Times New Roman" w:hAnsi="Times New Roman" w:cs="Times New Roman"/>
          <w:sz w:val="24"/>
          <w:szCs w:val="24"/>
        </w:rPr>
        <w:t>=6862745</w:t>
      </w:r>
    </w:p>
    <w:p w:rsidR="006F0920" w:rsidRPr="005A0296" w:rsidRDefault="006F0920" w:rsidP="008518E8">
      <w:pPr>
        <w:rPr>
          <w:rFonts w:ascii="Times New Roman" w:hAnsi="Times New Roman" w:cs="Times New Roman"/>
          <w:sz w:val="24"/>
          <w:szCs w:val="24"/>
        </w:rPr>
      </w:pPr>
      <w:r w:rsidRPr="005A0296">
        <w:rPr>
          <w:rFonts w:ascii="Times New Roman" w:hAnsi="Times New Roman" w:cs="Times New Roman"/>
          <w:sz w:val="24"/>
          <w:szCs w:val="24"/>
        </w:rPr>
        <w:t>Yuan 6862745/7=$980392</w:t>
      </w:r>
    </w:p>
    <w:p w:rsidR="006F0920" w:rsidRPr="005A0296" w:rsidRDefault="006F0920" w:rsidP="008518E8">
      <w:pPr>
        <w:rPr>
          <w:rFonts w:ascii="Times New Roman" w:hAnsi="Times New Roman" w:cs="Times New Roman"/>
          <w:sz w:val="24"/>
          <w:szCs w:val="24"/>
        </w:rPr>
      </w:pPr>
      <w:r w:rsidRPr="005A0296">
        <w:rPr>
          <w:rFonts w:ascii="Times New Roman" w:hAnsi="Times New Roman" w:cs="Times New Roman"/>
          <w:sz w:val="24"/>
          <w:szCs w:val="24"/>
        </w:rPr>
        <w:t>$980392*</w:t>
      </w:r>
      <w:r w:rsidR="006209E8" w:rsidRPr="005A0296">
        <w:rPr>
          <w:rFonts w:ascii="Times New Roman" w:hAnsi="Times New Roman" w:cs="Times New Roman"/>
          <w:sz w:val="24"/>
          <w:szCs w:val="24"/>
        </w:rPr>
        <w:t>(</w:t>
      </w:r>
      <w:r w:rsidRPr="005A0296">
        <w:rPr>
          <w:rFonts w:ascii="Times New Roman" w:hAnsi="Times New Roman" w:cs="Times New Roman"/>
          <w:sz w:val="24"/>
          <w:szCs w:val="24"/>
        </w:rPr>
        <w:t>1</w:t>
      </w:r>
      <w:r w:rsidR="006209E8" w:rsidRPr="005A0296">
        <w:rPr>
          <w:rFonts w:ascii="Times New Roman" w:hAnsi="Times New Roman" w:cs="Times New Roman"/>
          <w:sz w:val="24"/>
          <w:szCs w:val="24"/>
        </w:rPr>
        <w:t>+0.03/2)</w:t>
      </w:r>
      <w:r w:rsidRPr="005A0296">
        <w:rPr>
          <w:rFonts w:ascii="Times New Roman" w:hAnsi="Times New Roman" w:cs="Times New Roman"/>
          <w:sz w:val="24"/>
          <w:szCs w:val="24"/>
        </w:rPr>
        <w:t>=$995098</w:t>
      </w:r>
    </w:p>
    <w:p w:rsidR="006F0920" w:rsidRPr="005A0296" w:rsidRDefault="006F0920" w:rsidP="008518E8">
      <w:pPr>
        <w:rPr>
          <w:rFonts w:ascii="Times New Roman" w:hAnsi="Times New Roman" w:cs="Times New Roman"/>
          <w:sz w:val="24"/>
          <w:szCs w:val="24"/>
        </w:rPr>
      </w:pPr>
      <w:r w:rsidRPr="005A0296">
        <w:rPr>
          <w:rFonts w:ascii="Times New Roman" w:hAnsi="Times New Roman" w:cs="Times New Roman"/>
          <w:sz w:val="24"/>
          <w:szCs w:val="24"/>
        </w:rPr>
        <w:t>Yuan7m/7.5=$933333</w:t>
      </w:r>
      <w:r w:rsidR="006209E8" w:rsidRPr="005A0296">
        <w:rPr>
          <w:rFonts w:ascii="Times New Roman" w:hAnsi="Times New Roman" w:cs="Times New Roman"/>
          <w:sz w:val="24"/>
          <w:szCs w:val="24"/>
        </w:rPr>
        <w:t xml:space="preserve"> (if not hedge)</w:t>
      </w:r>
    </w:p>
    <w:p w:rsidR="008B415E" w:rsidRPr="005A0296" w:rsidRDefault="008B415E" w:rsidP="008518E8">
      <w:pPr>
        <w:rPr>
          <w:rFonts w:ascii="Times New Roman" w:hAnsi="Times New Roman" w:cs="Times New Roman"/>
          <w:sz w:val="24"/>
          <w:szCs w:val="24"/>
        </w:rPr>
      </w:pPr>
      <w:r w:rsidRPr="005A0296">
        <w:rPr>
          <w:rFonts w:ascii="Times New Roman" w:hAnsi="Times New Roman" w:cs="Times New Roman"/>
          <w:sz w:val="24"/>
          <w:szCs w:val="24"/>
        </w:rPr>
        <w:t>The exporter has removes FX risk of the deprecation of Yuan, because it holds cash in USD. $995098 is less than $1m originally anticipated. However, it is received months earlier and can earn interest. (</w:t>
      </w:r>
      <w:r w:rsidR="00595C96" w:rsidRPr="005A0296">
        <w:rPr>
          <w:rFonts w:ascii="Times New Roman" w:hAnsi="Times New Roman" w:cs="Times New Roman"/>
          <w:sz w:val="24"/>
          <w:szCs w:val="24"/>
        </w:rPr>
        <w:t>Arnold, 2008</w:t>
      </w:r>
      <w:r w:rsidRPr="005A0296">
        <w:rPr>
          <w:rFonts w:ascii="Times New Roman" w:hAnsi="Times New Roman" w:cs="Times New Roman"/>
          <w:sz w:val="24"/>
          <w:szCs w:val="24"/>
        </w:rPr>
        <w:t xml:space="preserve">) </w:t>
      </w:r>
      <w:r w:rsidR="006209E8" w:rsidRPr="005A0296">
        <w:rPr>
          <w:rFonts w:ascii="Times New Roman" w:hAnsi="Times New Roman" w:cs="Times New Roman"/>
          <w:sz w:val="24"/>
          <w:szCs w:val="24"/>
        </w:rPr>
        <w:t xml:space="preserve">If the American firm did not choose hedging, there will be a great loss. </w:t>
      </w:r>
      <w:r w:rsidR="00ED281B" w:rsidRPr="005A0296">
        <w:rPr>
          <w:rFonts w:ascii="Times New Roman" w:hAnsi="Times New Roman" w:cs="Times New Roman"/>
          <w:sz w:val="24"/>
          <w:szCs w:val="24"/>
        </w:rPr>
        <w:t xml:space="preserve">If the company wishes to ‘play it safe’, money market is a good choice, because it yields the highest money value and is certain. </w:t>
      </w:r>
      <w:r w:rsidR="006E5583" w:rsidRPr="005A0296">
        <w:rPr>
          <w:rFonts w:ascii="Times New Roman" w:hAnsi="Times New Roman" w:cs="Times New Roman"/>
          <w:sz w:val="24"/>
          <w:szCs w:val="24"/>
        </w:rPr>
        <w:t>M</w:t>
      </w:r>
      <w:r w:rsidRPr="005A0296">
        <w:rPr>
          <w:rFonts w:ascii="Times New Roman" w:hAnsi="Times New Roman" w:cs="Times New Roman"/>
          <w:sz w:val="24"/>
          <w:szCs w:val="24"/>
        </w:rPr>
        <w:t>oney marke</w:t>
      </w:r>
      <w:r w:rsidR="006E5583" w:rsidRPr="005A0296">
        <w:rPr>
          <w:rFonts w:ascii="Times New Roman" w:hAnsi="Times New Roman" w:cs="Times New Roman"/>
          <w:sz w:val="24"/>
          <w:szCs w:val="24"/>
        </w:rPr>
        <w:t>t hedging usually fits the company is willing to take rational risk and has a directional view that Yuan maybe depreciating versus the USD</w:t>
      </w:r>
      <w:r w:rsidRPr="005A0296">
        <w:rPr>
          <w:rFonts w:ascii="Times New Roman" w:hAnsi="Times New Roman" w:cs="Times New Roman"/>
          <w:sz w:val="24"/>
          <w:szCs w:val="24"/>
        </w:rPr>
        <w:t xml:space="preserve">. </w:t>
      </w:r>
      <w:r w:rsidR="006E5583" w:rsidRPr="005A0296">
        <w:rPr>
          <w:rFonts w:ascii="Times New Roman" w:hAnsi="Times New Roman" w:cs="Times New Roman"/>
          <w:sz w:val="24"/>
          <w:szCs w:val="24"/>
        </w:rPr>
        <w:t>However, m</w:t>
      </w:r>
      <w:r w:rsidR="00231C64" w:rsidRPr="005A0296">
        <w:rPr>
          <w:rFonts w:ascii="Times New Roman" w:hAnsi="Times New Roman" w:cs="Times New Roman"/>
          <w:sz w:val="24"/>
          <w:szCs w:val="24"/>
        </w:rPr>
        <w:t>oney market hedging may cause the company exposed to another risk. Suppose the exporter does not receive payment timely or some of its goods are rejected, the exporter will not have sufficient currency to perform forward contracts.</w:t>
      </w:r>
    </w:p>
    <w:p w:rsidR="00AA19A8" w:rsidRPr="005A0296" w:rsidRDefault="00AA19A8" w:rsidP="008518E8">
      <w:pPr>
        <w:rPr>
          <w:rFonts w:ascii="Times New Roman" w:hAnsi="Times New Roman" w:cs="Times New Roman"/>
          <w:sz w:val="24"/>
          <w:szCs w:val="24"/>
        </w:rPr>
      </w:pPr>
    </w:p>
    <w:p w:rsidR="000A0C38" w:rsidRPr="005A0296" w:rsidRDefault="000A0C38" w:rsidP="008518E8">
      <w:pPr>
        <w:rPr>
          <w:rFonts w:ascii="Times New Roman" w:hAnsi="Times New Roman" w:cs="Times New Roman"/>
          <w:sz w:val="24"/>
          <w:szCs w:val="24"/>
        </w:rPr>
      </w:pPr>
    </w:p>
    <w:p w:rsidR="000A0C38" w:rsidRPr="005A0296" w:rsidRDefault="000A0C38" w:rsidP="008518E8">
      <w:pPr>
        <w:rPr>
          <w:rFonts w:ascii="Times New Roman" w:hAnsi="Times New Roman" w:cs="Times New Roman"/>
          <w:b/>
          <w:sz w:val="24"/>
          <w:szCs w:val="24"/>
        </w:rPr>
      </w:pPr>
      <w:r w:rsidRPr="005A0296">
        <w:rPr>
          <w:rFonts w:ascii="Times New Roman" w:hAnsi="Times New Roman" w:cs="Times New Roman"/>
          <w:b/>
          <w:sz w:val="24"/>
          <w:szCs w:val="24"/>
        </w:rPr>
        <w:t>Netting &amp; Matching</w:t>
      </w:r>
    </w:p>
    <w:p w:rsidR="008B415E" w:rsidRPr="005A0296" w:rsidRDefault="000A0C38" w:rsidP="008518E8">
      <w:pPr>
        <w:rPr>
          <w:rFonts w:ascii="Times New Roman" w:hAnsi="Times New Roman" w:cs="Times New Roman"/>
          <w:sz w:val="24"/>
          <w:szCs w:val="24"/>
        </w:rPr>
      </w:pPr>
      <w:r w:rsidRPr="005A0296">
        <w:rPr>
          <w:rFonts w:ascii="Times New Roman" w:hAnsi="Times New Roman" w:cs="Times New Roman"/>
          <w:sz w:val="24"/>
          <w:szCs w:val="24"/>
        </w:rPr>
        <w:t xml:space="preserve">Netting is where the subsidiaries settle intra-organisational currency debts for the net amount owed in a currency rather </w:t>
      </w:r>
      <w:r w:rsidR="00B70B85" w:rsidRPr="005A0296">
        <w:rPr>
          <w:rFonts w:ascii="Times New Roman" w:hAnsi="Times New Roman" w:cs="Times New Roman"/>
          <w:sz w:val="24"/>
          <w:szCs w:val="24"/>
        </w:rPr>
        <w:t>than the gross amount.(Arnold, 2008</w:t>
      </w:r>
      <w:r w:rsidRPr="005A0296">
        <w:rPr>
          <w:rFonts w:ascii="Times New Roman" w:hAnsi="Times New Roman" w:cs="Times New Roman"/>
          <w:sz w:val="24"/>
          <w:szCs w:val="24"/>
        </w:rPr>
        <w:t xml:space="preserve">) If a parent company sold $1.5m of goods to subsidiary company on credit and the subsidiary sold 1m USD of goods to the parent company on credit. The net payment is $0.5m, thus the multinational company only take currency exposure on the difference between the debts. </w:t>
      </w:r>
      <w:r w:rsidR="005A0296" w:rsidRPr="005A0296">
        <w:rPr>
          <w:rFonts w:ascii="Times New Roman" w:hAnsi="Times New Roman" w:cs="Times New Roman" w:hint="eastAsia"/>
          <w:b/>
          <w:sz w:val="24"/>
          <w:szCs w:val="24"/>
        </w:rPr>
        <w:t>(F</w:t>
      </w:r>
      <w:r w:rsidR="005A0296" w:rsidRPr="005A0296">
        <w:rPr>
          <w:rFonts w:ascii="Times New Roman" w:hAnsi="Times New Roman" w:cs="Times New Roman"/>
          <w:b/>
          <w:sz w:val="24"/>
          <w:szCs w:val="24"/>
        </w:rPr>
        <w:t>i</w:t>
      </w:r>
      <w:r w:rsidR="005A0296" w:rsidRPr="005A0296">
        <w:rPr>
          <w:rFonts w:ascii="Times New Roman" w:hAnsi="Times New Roman" w:cs="Times New Roman" w:hint="eastAsia"/>
          <w:b/>
          <w:sz w:val="24"/>
          <w:szCs w:val="24"/>
        </w:rPr>
        <w:t>gure 3)</w:t>
      </w:r>
      <w:r w:rsidR="005A0296" w:rsidRPr="005A0296">
        <w:rPr>
          <w:rFonts w:ascii="Times New Roman" w:hAnsi="Times New Roman" w:cs="Times New Roman" w:hint="eastAsia"/>
          <w:sz w:val="24"/>
          <w:szCs w:val="24"/>
        </w:rPr>
        <w:t xml:space="preserve"> </w:t>
      </w:r>
      <w:r w:rsidR="00382EA3" w:rsidRPr="005A0296">
        <w:rPr>
          <w:rFonts w:ascii="Times New Roman" w:hAnsi="Times New Roman" w:cs="Times New Roman"/>
          <w:sz w:val="24"/>
          <w:szCs w:val="24"/>
        </w:rPr>
        <w:t>Netting only applies to transfers within a group of companies. Matching can be used for intra-group transaction and those involving third parties.</w:t>
      </w:r>
      <w:r w:rsidR="009F7583" w:rsidRPr="005A0296">
        <w:rPr>
          <w:rFonts w:ascii="Times New Roman" w:hAnsi="Times New Roman" w:cs="Times New Roman"/>
          <w:sz w:val="24"/>
          <w:szCs w:val="24"/>
        </w:rPr>
        <w:t xml:space="preserve"> When companies use netting and matching, they have to find a target company with a close amount of debt. Because</w:t>
      </w:r>
      <w:r w:rsidR="00625525" w:rsidRPr="005A0296">
        <w:rPr>
          <w:rFonts w:ascii="Times New Roman" w:hAnsi="Times New Roman" w:cs="Times New Roman"/>
          <w:sz w:val="24"/>
          <w:szCs w:val="24"/>
        </w:rPr>
        <w:t xml:space="preserve"> of</w:t>
      </w:r>
      <w:r w:rsidR="009F7583" w:rsidRPr="005A0296">
        <w:rPr>
          <w:rFonts w:ascii="Times New Roman" w:hAnsi="Times New Roman" w:cs="Times New Roman"/>
          <w:sz w:val="24"/>
          <w:szCs w:val="24"/>
        </w:rPr>
        <w:t xml:space="preserve"> the closer the amounts of debts are, the less currency exposure </w:t>
      </w:r>
      <w:r w:rsidR="00625525" w:rsidRPr="005A0296">
        <w:rPr>
          <w:rFonts w:ascii="Times New Roman" w:hAnsi="Times New Roman" w:cs="Times New Roman"/>
          <w:sz w:val="24"/>
          <w:szCs w:val="24"/>
        </w:rPr>
        <w:t>exists</w:t>
      </w:r>
      <w:r w:rsidR="009F7583" w:rsidRPr="005A0296">
        <w:rPr>
          <w:rFonts w:ascii="Times New Roman" w:hAnsi="Times New Roman" w:cs="Times New Roman"/>
          <w:sz w:val="24"/>
          <w:szCs w:val="24"/>
        </w:rPr>
        <w:t xml:space="preserve"> after netting or matching.</w:t>
      </w:r>
    </w:p>
    <w:p w:rsidR="00327950" w:rsidRPr="005A0296" w:rsidRDefault="00327950" w:rsidP="008518E8">
      <w:pPr>
        <w:rPr>
          <w:rFonts w:ascii="Times New Roman" w:hAnsi="Times New Roman" w:cs="Times New Roman"/>
          <w:sz w:val="24"/>
          <w:szCs w:val="24"/>
        </w:rPr>
      </w:pPr>
    </w:p>
    <w:p w:rsidR="00327950" w:rsidRPr="005A0296" w:rsidRDefault="00327950" w:rsidP="008518E8">
      <w:pPr>
        <w:rPr>
          <w:rFonts w:ascii="Times New Roman" w:hAnsi="Times New Roman" w:cs="Times New Roman"/>
          <w:sz w:val="24"/>
          <w:szCs w:val="24"/>
        </w:rPr>
      </w:pPr>
    </w:p>
    <w:p w:rsidR="006A1F21" w:rsidRPr="005A0296" w:rsidRDefault="009B5311" w:rsidP="008518E8">
      <w:pPr>
        <w:rPr>
          <w:rFonts w:ascii="Times New Roman" w:hAnsi="Times New Roman" w:cs="Times New Roman"/>
          <w:b/>
          <w:sz w:val="24"/>
          <w:szCs w:val="24"/>
        </w:rPr>
      </w:pPr>
      <w:r w:rsidRPr="005A0296">
        <w:rPr>
          <w:rFonts w:ascii="Times New Roman" w:hAnsi="Times New Roman" w:cs="Times New Roman"/>
          <w:b/>
          <w:sz w:val="24"/>
          <w:szCs w:val="24"/>
        </w:rPr>
        <w:t>Operating hedging</w:t>
      </w:r>
    </w:p>
    <w:p w:rsidR="006A1F21" w:rsidRPr="005A0296" w:rsidRDefault="006A1F21" w:rsidP="008518E8">
      <w:pPr>
        <w:rPr>
          <w:rFonts w:ascii="Times New Roman" w:hAnsi="Times New Roman" w:cs="Times New Roman"/>
          <w:sz w:val="24"/>
          <w:szCs w:val="24"/>
        </w:rPr>
      </w:pPr>
      <w:r w:rsidRPr="005A0296">
        <w:rPr>
          <w:rFonts w:ascii="Times New Roman" w:hAnsi="Times New Roman" w:cs="Times New Roman"/>
          <w:sz w:val="24"/>
          <w:szCs w:val="24"/>
        </w:rPr>
        <w:t>Operating hedging is more complex and higher cost than transaction hedging. Because operating exposure is long-term and often difficult to identify accurately. In 1995, the US signed the ‘Plaza Agreement’ with Japan to promote appreciation of the JPY. The JPY appreciated again from 1990, Japanese export had a significant reduction in final consumer goods. The appreciation of the Yen caused a substantial increase in overseas investment.</w:t>
      </w:r>
    </w:p>
    <w:p w:rsidR="006A1F21" w:rsidRPr="005A0296" w:rsidRDefault="006A1F21" w:rsidP="008518E8">
      <w:pPr>
        <w:rPr>
          <w:rFonts w:ascii="Times New Roman" w:hAnsi="Times New Roman" w:cs="Times New Roman"/>
          <w:sz w:val="24"/>
          <w:szCs w:val="24"/>
        </w:rPr>
      </w:pPr>
      <w:r w:rsidRPr="005A0296">
        <w:rPr>
          <w:rFonts w:ascii="Times New Roman" w:hAnsi="Times New Roman" w:cs="Times New Roman"/>
          <w:sz w:val="24"/>
          <w:szCs w:val="24"/>
        </w:rPr>
        <w:t>Japanese car manufacturers established car factories in US to have same currency movement of revenues and costs in tandem. This achieves the purpose of using USD as cost which can be offset by the revenue in USD terms. This strategy not only eliminated the currency risk but also eliminated possible trading barriers.</w:t>
      </w:r>
      <w:r w:rsidR="00E83457" w:rsidRPr="005A0296">
        <w:rPr>
          <w:rFonts w:ascii="Times New Roman" w:hAnsi="Times New Roman" w:cs="Times New Roman"/>
          <w:sz w:val="24"/>
          <w:szCs w:val="24"/>
        </w:rPr>
        <w:t xml:space="preserve"> Until 1995, the cars which Japanese car manufacturers made in US took 20.7% market share of US, while in 1985 this figure was only 2.0 %.(</w:t>
      </w:r>
      <w:r w:rsidR="00BB1258" w:rsidRPr="005A0296">
        <w:rPr>
          <w:rFonts w:ascii="Times New Roman" w:hAnsi="Times New Roman" w:cs="Times New Roman"/>
          <w:sz w:val="24"/>
          <w:szCs w:val="24"/>
        </w:rPr>
        <w:t xml:space="preserve"> Office for Japanese Business, 2006</w:t>
      </w:r>
      <w:r w:rsidR="00E83457" w:rsidRPr="005A0296">
        <w:rPr>
          <w:rFonts w:ascii="Times New Roman" w:hAnsi="Times New Roman" w:cs="Times New Roman"/>
          <w:sz w:val="24"/>
          <w:szCs w:val="24"/>
        </w:rPr>
        <w:t>)</w:t>
      </w:r>
      <w:r w:rsidRPr="005A0296">
        <w:rPr>
          <w:rFonts w:ascii="Times New Roman" w:hAnsi="Times New Roman" w:cs="Times New Roman"/>
          <w:sz w:val="24"/>
          <w:szCs w:val="24"/>
        </w:rPr>
        <w:t xml:space="preserve"> </w:t>
      </w:r>
      <w:r w:rsidR="00AC1A8C" w:rsidRPr="00AC1A8C">
        <w:rPr>
          <w:rFonts w:ascii="Times New Roman" w:hAnsi="Times New Roman" w:cs="Times New Roman" w:hint="eastAsia"/>
          <w:b/>
          <w:sz w:val="24"/>
          <w:szCs w:val="24"/>
        </w:rPr>
        <w:t>(Figure 4)</w:t>
      </w:r>
    </w:p>
    <w:p w:rsidR="00B878C0" w:rsidRDefault="00B878C0" w:rsidP="008518E8">
      <w:pPr>
        <w:rPr>
          <w:rFonts w:ascii="Times New Roman" w:hAnsi="Times New Roman" w:cs="Times New Roman"/>
          <w:sz w:val="24"/>
          <w:szCs w:val="24"/>
        </w:rPr>
      </w:pPr>
    </w:p>
    <w:p w:rsidR="00A90091" w:rsidRDefault="00A90091" w:rsidP="008518E8">
      <w:pPr>
        <w:rPr>
          <w:rFonts w:ascii="Times New Roman" w:hAnsi="Times New Roman" w:cs="Times New Roman"/>
          <w:sz w:val="24"/>
          <w:szCs w:val="24"/>
        </w:rPr>
      </w:pPr>
    </w:p>
    <w:p w:rsidR="006D553D" w:rsidRPr="006D553D" w:rsidRDefault="006D553D" w:rsidP="008518E8">
      <w:pPr>
        <w:rPr>
          <w:rFonts w:ascii="Times New Roman" w:hAnsi="Times New Roman" w:cs="Times New Roman"/>
          <w:b/>
          <w:sz w:val="24"/>
          <w:szCs w:val="24"/>
        </w:rPr>
      </w:pPr>
      <w:r w:rsidRPr="006D553D">
        <w:rPr>
          <w:rFonts w:ascii="Times New Roman" w:hAnsi="Times New Roman" w:cs="Times New Roman" w:hint="eastAsia"/>
          <w:b/>
          <w:sz w:val="24"/>
          <w:szCs w:val="24"/>
        </w:rPr>
        <w:t>Conclusion</w:t>
      </w:r>
    </w:p>
    <w:p w:rsidR="00B878C0" w:rsidRPr="005A0296" w:rsidRDefault="00785108" w:rsidP="008518E8">
      <w:pPr>
        <w:rPr>
          <w:rFonts w:ascii="Times New Roman" w:hAnsi="Times New Roman" w:cs="Times New Roman"/>
          <w:sz w:val="24"/>
          <w:szCs w:val="24"/>
        </w:rPr>
      </w:pPr>
      <w:r w:rsidRPr="005A0296">
        <w:rPr>
          <w:rFonts w:ascii="Times New Roman" w:hAnsi="Times New Roman" w:cs="Times New Roman"/>
          <w:sz w:val="24"/>
          <w:szCs w:val="24"/>
        </w:rPr>
        <w:t xml:space="preserve">In conclusion, it is possible to improve the company’s market value </w:t>
      </w:r>
      <w:r w:rsidR="0011027A" w:rsidRPr="005A0296">
        <w:rPr>
          <w:rFonts w:ascii="Times New Roman" w:hAnsi="Times New Roman" w:cs="Times New Roman"/>
          <w:sz w:val="24"/>
          <w:szCs w:val="24"/>
        </w:rPr>
        <w:t xml:space="preserve">when hedging reduced the tax </w:t>
      </w:r>
      <w:r w:rsidR="006111F5" w:rsidRPr="005A0296">
        <w:rPr>
          <w:rFonts w:ascii="Times New Roman" w:hAnsi="Times New Roman" w:cs="Times New Roman"/>
          <w:sz w:val="24"/>
          <w:szCs w:val="24"/>
        </w:rPr>
        <w:t>or underinvestment costs of the company</w:t>
      </w:r>
      <w:r w:rsidRPr="005A0296">
        <w:rPr>
          <w:rFonts w:ascii="Times New Roman" w:hAnsi="Times New Roman" w:cs="Times New Roman"/>
          <w:sz w:val="24"/>
          <w:szCs w:val="24"/>
        </w:rPr>
        <w:t xml:space="preserve">. </w:t>
      </w:r>
      <w:r w:rsidR="006209E8" w:rsidRPr="005A0296">
        <w:rPr>
          <w:rFonts w:ascii="Times New Roman" w:hAnsi="Times New Roman" w:cs="Times New Roman"/>
          <w:sz w:val="24"/>
          <w:szCs w:val="24"/>
        </w:rPr>
        <w:t xml:space="preserve">Especially, </w:t>
      </w:r>
      <w:r w:rsidR="006111F5" w:rsidRPr="005A0296">
        <w:rPr>
          <w:rFonts w:ascii="Times New Roman" w:hAnsi="Times New Roman" w:cs="Times New Roman"/>
          <w:sz w:val="24"/>
          <w:szCs w:val="24"/>
        </w:rPr>
        <w:t>when currency hedging reduce</w:t>
      </w:r>
      <w:r w:rsidR="000B4779" w:rsidRPr="005A0296">
        <w:rPr>
          <w:rFonts w:ascii="Times New Roman" w:hAnsi="Times New Roman" w:cs="Times New Roman"/>
          <w:sz w:val="24"/>
          <w:szCs w:val="24"/>
        </w:rPr>
        <w:t>s</w:t>
      </w:r>
      <w:r w:rsidR="006111F5" w:rsidRPr="005A0296">
        <w:rPr>
          <w:rFonts w:ascii="Times New Roman" w:hAnsi="Times New Roman" w:cs="Times New Roman"/>
          <w:sz w:val="24"/>
          <w:szCs w:val="24"/>
        </w:rPr>
        <w:t xml:space="preserve"> the likelihood of paying distress </w:t>
      </w:r>
      <w:r w:rsidR="000B4779" w:rsidRPr="005A0296">
        <w:rPr>
          <w:rFonts w:ascii="Times New Roman" w:hAnsi="Times New Roman" w:cs="Times New Roman"/>
          <w:sz w:val="24"/>
          <w:szCs w:val="24"/>
        </w:rPr>
        <w:t>costs, firm market value adds</w:t>
      </w:r>
      <w:r w:rsidR="006209E8" w:rsidRPr="005A0296">
        <w:rPr>
          <w:rFonts w:ascii="Times New Roman" w:hAnsi="Times New Roman" w:cs="Times New Roman"/>
          <w:sz w:val="24"/>
          <w:szCs w:val="24"/>
        </w:rPr>
        <w:t>.</w:t>
      </w:r>
      <w:r w:rsidR="00524D86" w:rsidRPr="005A0296">
        <w:rPr>
          <w:rFonts w:ascii="Times New Roman" w:hAnsi="Times New Roman" w:cs="Times New Roman"/>
          <w:sz w:val="24"/>
          <w:szCs w:val="24"/>
        </w:rPr>
        <w:t xml:space="preserve"> There are </w:t>
      </w:r>
      <w:r w:rsidR="0020044B" w:rsidRPr="005A0296">
        <w:rPr>
          <w:rFonts w:ascii="Times New Roman" w:hAnsi="Times New Roman" w:cs="Times New Roman"/>
          <w:sz w:val="24"/>
          <w:szCs w:val="24"/>
        </w:rPr>
        <w:t xml:space="preserve">other </w:t>
      </w:r>
      <w:r w:rsidR="00524D86" w:rsidRPr="005A0296">
        <w:rPr>
          <w:rFonts w:ascii="Times New Roman" w:hAnsi="Times New Roman" w:cs="Times New Roman"/>
          <w:sz w:val="24"/>
          <w:szCs w:val="24"/>
        </w:rPr>
        <w:t>strategies which can be used to hedging such as currency option, leading and lagging.</w:t>
      </w:r>
      <w:r w:rsidR="006209E8" w:rsidRPr="005A0296">
        <w:rPr>
          <w:rFonts w:ascii="Times New Roman" w:hAnsi="Times New Roman" w:cs="Times New Roman"/>
          <w:sz w:val="24"/>
          <w:szCs w:val="24"/>
        </w:rPr>
        <w:t xml:space="preserve"> </w:t>
      </w:r>
      <w:r w:rsidRPr="005A0296">
        <w:rPr>
          <w:rFonts w:ascii="Times New Roman" w:hAnsi="Times New Roman" w:cs="Times New Roman"/>
          <w:sz w:val="24"/>
          <w:szCs w:val="24"/>
        </w:rPr>
        <w:t xml:space="preserve">The problem about how to select the appropriate strategy to manage risk depends on the level of awareness </w:t>
      </w:r>
      <w:r w:rsidRPr="005A0296">
        <w:rPr>
          <w:rFonts w:ascii="Times New Roman" w:hAnsi="Times New Roman" w:cs="Times New Roman"/>
          <w:sz w:val="24"/>
          <w:szCs w:val="24"/>
        </w:rPr>
        <w:lastRenderedPageBreak/>
        <w:t>of the company. A rational strategy is according to the company’s market share, company’s structure, cash flow and the degree of specialization on foreign exchange market. In my opinion, there is no universal strategy, only the strategy which is most suited to the realities of the company.</w:t>
      </w:r>
    </w:p>
    <w:p w:rsidR="00785108" w:rsidRDefault="00785108" w:rsidP="008518E8"/>
    <w:p w:rsidR="00785108" w:rsidRDefault="00785108" w:rsidP="008518E8"/>
    <w:p w:rsidR="00785108" w:rsidRDefault="00785108" w:rsidP="008518E8"/>
    <w:p w:rsidR="00594C38" w:rsidRDefault="00594C38" w:rsidP="008518E8"/>
    <w:p w:rsidR="00594C38" w:rsidRDefault="00594C38" w:rsidP="008518E8"/>
    <w:p w:rsidR="00594C38" w:rsidRDefault="00594C38" w:rsidP="008518E8"/>
    <w:p w:rsidR="00594C38" w:rsidRDefault="00594C38" w:rsidP="008518E8"/>
    <w:p w:rsidR="00594C38" w:rsidRDefault="00594C38" w:rsidP="008518E8"/>
    <w:p w:rsidR="00594C38" w:rsidRDefault="00594C38" w:rsidP="008518E8"/>
    <w:p w:rsidR="00594C38" w:rsidRDefault="00594C38" w:rsidP="008518E8"/>
    <w:p w:rsidR="00594C38" w:rsidRDefault="00594C38" w:rsidP="008518E8"/>
    <w:p w:rsidR="00594C38" w:rsidRDefault="00594C38" w:rsidP="008518E8">
      <w:pPr>
        <w:rPr>
          <w:rFonts w:ascii="Times New Roman" w:hAnsi="Times New Roman" w:cs="Times New Roman"/>
        </w:rPr>
      </w:pPr>
    </w:p>
    <w:p w:rsidR="009B5311" w:rsidRDefault="009B5311" w:rsidP="008518E8">
      <w:pPr>
        <w:rPr>
          <w:rFonts w:ascii="Times New Roman" w:hAnsi="Times New Roman" w:cs="Times New Roman"/>
          <w:sz w:val="36"/>
          <w:szCs w:val="36"/>
        </w:rPr>
      </w:pPr>
    </w:p>
    <w:p w:rsidR="00BA4014" w:rsidRDefault="00BA4014" w:rsidP="008518E8">
      <w:pPr>
        <w:rPr>
          <w:rFonts w:ascii="Times New Roman" w:hAnsi="Times New Roman" w:cs="Times New Roman"/>
          <w:sz w:val="36"/>
          <w:szCs w:val="36"/>
        </w:rPr>
      </w:pPr>
    </w:p>
    <w:p w:rsidR="00BA4014" w:rsidRDefault="00BA4014" w:rsidP="008518E8">
      <w:pPr>
        <w:rPr>
          <w:rFonts w:ascii="Times New Roman" w:hAnsi="Times New Roman" w:cs="Times New Roman"/>
          <w:sz w:val="36"/>
          <w:szCs w:val="36"/>
        </w:rPr>
      </w:pPr>
    </w:p>
    <w:p w:rsidR="00BA4014" w:rsidRDefault="00BA4014" w:rsidP="008518E8">
      <w:pPr>
        <w:rPr>
          <w:rFonts w:ascii="Times New Roman" w:hAnsi="Times New Roman" w:cs="Times New Roman"/>
          <w:sz w:val="36"/>
          <w:szCs w:val="36"/>
        </w:rPr>
      </w:pPr>
    </w:p>
    <w:p w:rsidR="00BA4014" w:rsidRDefault="00BA4014" w:rsidP="008518E8">
      <w:pPr>
        <w:rPr>
          <w:rFonts w:ascii="Times New Roman" w:hAnsi="Times New Roman" w:cs="Times New Roman"/>
          <w:sz w:val="36"/>
          <w:szCs w:val="36"/>
        </w:rPr>
      </w:pPr>
    </w:p>
    <w:p w:rsidR="005F7694" w:rsidRDefault="005F7694" w:rsidP="008518E8">
      <w:pPr>
        <w:rPr>
          <w:rFonts w:ascii="Times New Roman" w:hAnsi="Times New Roman" w:cs="Times New Roman"/>
          <w:sz w:val="36"/>
          <w:szCs w:val="36"/>
        </w:rPr>
      </w:pPr>
    </w:p>
    <w:p w:rsidR="005F7694" w:rsidRDefault="005F7694" w:rsidP="008518E8">
      <w:pPr>
        <w:rPr>
          <w:rFonts w:ascii="Times New Roman" w:hAnsi="Times New Roman" w:cs="Times New Roman"/>
          <w:sz w:val="36"/>
          <w:szCs w:val="36"/>
        </w:rPr>
      </w:pPr>
    </w:p>
    <w:p w:rsidR="005F7694" w:rsidRDefault="005F7694" w:rsidP="008518E8">
      <w:pPr>
        <w:rPr>
          <w:rFonts w:ascii="Times New Roman" w:hAnsi="Times New Roman" w:cs="Times New Roman"/>
          <w:sz w:val="36"/>
          <w:szCs w:val="36"/>
        </w:rPr>
      </w:pPr>
    </w:p>
    <w:p w:rsidR="005F7694" w:rsidRDefault="005F7694" w:rsidP="008518E8">
      <w:pPr>
        <w:rPr>
          <w:rFonts w:ascii="Times New Roman" w:hAnsi="Times New Roman" w:cs="Times New Roman"/>
          <w:sz w:val="36"/>
          <w:szCs w:val="36"/>
        </w:rPr>
      </w:pPr>
    </w:p>
    <w:p w:rsidR="005F7694" w:rsidRDefault="005F7694" w:rsidP="008518E8">
      <w:pPr>
        <w:rPr>
          <w:rFonts w:ascii="Times New Roman" w:hAnsi="Times New Roman" w:cs="Times New Roman"/>
          <w:sz w:val="36"/>
          <w:szCs w:val="36"/>
        </w:rPr>
      </w:pPr>
    </w:p>
    <w:p w:rsidR="005F7694" w:rsidRDefault="005F7694" w:rsidP="008518E8">
      <w:pPr>
        <w:rPr>
          <w:rFonts w:ascii="Times New Roman" w:hAnsi="Times New Roman" w:cs="Times New Roman"/>
          <w:sz w:val="36"/>
          <w:szCs w:val="36"/>
        </w:rPr>
      </w:pPr>
    </w:p>
    <w:p w:rsidR="0090637B" w:rsidRDefault="0090637B" w:rsidP="008518E8">
      <w:pPr>
        <w:rPr>
          <w:rFonts w:ascii="Times New Roman" w:hAnsi="Times New Roman" w:cs="Times New Roman"/>
          <w:sz w:val="36"/>
          <w:szCs w:val="36"/>
        </w:rPr>
      </w:pPr>
    </w:p>
    <w:p w:rsidR="00B878C0" w:rsidRPr="00594C38" w:rsidRDefault="00785108" w:rsidP="008518E8">
      <w:pPr>
        <w:rPr>
          <w:rFonts w:ascii="Times New Roman" w:hAnsi="Times New Roman" w:cs="Times New Roman"/>
          <w:sz w:val="36"/>
          <w:szCs w:val="36"/>
        </w:rPr>
      </w:pPr>
      <w:r w:rsidRPr="00594C38">
        <w:rPr>
          <w:rFonts w:ascii="Times New Roman" w:hAnsi="Times New Roman" w:cs="Times New Roman"/>
          <w:sz w:val="36"/>
          <w:szCs w:val="36"/>
        </w:rPr>
        <w:lastRenderedPageBreak/>
        <w:t>Reference</w:t>
      </w:r>
    </w:p>
    <w:p w:rsidR="00EC073F" w:rsidRDefault="00EC073F" w:rsidP="00EC073F">
      <w:pPr>
        <w:pStyle w:val="a5"/>
        <w:rPr>
          <w:rFonts w:ascii="Times New Roman" w:hAnsi="Times New Roman" w:cs="Times New Roman"/>
        </w:rPr>
      </w:pPr>
    </w:p>
    <w:p w:rsidR="0066701E" w:rsidRDefault="008450AD" w:rsidP="00D744E0">
      <w:pPr>
        <w:pStyle w:val="a5"/>
        <w:numPr>
          <w:ilvl w:val="0"/>
          <w:numId w:val="1"/>
        </w:numPr>
        <w:rPr>
          <w:rFonts w:ascii="Times New Roman" w:hAnsi="Times New Roman" w:cs="Times New Roman"/>
          <w:sz w:val="24"/>
          <w:szCs w:val="24"/>
        </w:rPr>
      </w:pPr>
      <w:r w:rsidRPr="00594C38">
        <w:rPr>
          <w:rFonts w:ascii="Times New Roman" w:hAnsi="Times New Roman" w:cs="Times New Roman"/>
          <w:sz w:val="24"/>
          <w:szCs w:val="24"/>
        </w:rPr>
        <w:t>Arnold,G. (2008) Corporate Finance Management, 4</w:t>
      </w:r>
      <w:r w:rsidRPr="00594C38">
        <w:rPr>
          <w:rFonts w:ascii="Times New Roman" w:hAnsi="Times New Roman" w:cs="Times New Roman"/>
          <w:sz w:val="24"/>
          <w:szCs w:val="24"/>
          <w:vertAlign w:val="superscript"/>
        </w:rPr>
        <w:t>th</w:t>
      </w:r>
      <w:r w:rsidRPr="00594C38">
        <w:rPr>
          <w:rFonts w:ascii="Times New Roman" w:hAnsi="Times New Roman" w:cs="Times New Roman"/>
          <w:sz w:val="24"/>
          <w:szCs w:val="24"/>
        </w:rPr>
        <w:t xml:space="preserve"> edition</w:t>
      </w:r>
      <w:r w:rsidRPr="00594C38">
        <w:rPr>
          <w:rFonts w:ascii="Times New Roman" w:hAnsi="Times New Roman" w:cs="Times New Roman"/>
          <w:sz w:val="24"/>
          <w:szCs w:val="24"/>
        </w:rPr>
        <w:t>，</w:t>
      </w:r>
      <w:r w:rsidRPr="00594C38">
        <w:rPr>
          <w:rFonts w:ascii="Times New Roman" w:hAnsi="Times New Roman" w:cs="Times New Roman"/>
          <w:sz w:val="24"/>
          <w:szCs w:val="24"/>
        </w:rPr>
        <w:t xml:space="preserve"> Harlow:</w:t>
      </w:r>
      <w:r w:rsidR="00212F6D" w:rsidRPr="00594C38">
        <w:rPr>
          <w:rFonts w:ascii="Times New Roman" w:hAnsi="Times New Roman" w:cs="Times New Roman"/>
          <w:sz w:val="24"/>
          <w:szCs w:val="24"/>
        </w:rPr>
        <w:t xml:space="preserve"> FT Prentice Hall. pp.973-975,980</w:t>
      </w:r>
    </w:p>
    <w:p w:rsidR="00594C38" w:rsidRPr="00594C38" w:rsidRDefault="00594C38" w:rsidP="00594C38">
      <w:pPr>
        <w:pStyle w:val="a5"/>
        <w:rPr>
          <w:rFonts w:ascii="Times New Roman" w:hAnsi="Times New Roman" w:cs="Times New Roman"/>
          <w:sz w:val="24"/>
          <w:szCs w:val="24"/>
        </w:rPr>
      </w:pPr>
    </w:p>
    <w:p w:rsidR="00AF11F4" w:rsidRDefault="0066701E" w:rsidP="00E21858">
      <w:pPr>
        <w:pStyle w:val="a5"/>
        <w:numPr>
          <w:ilvl w:val="0"/>
          <w:numId w:val="1"/>
        </w:numPr>
        <w:rPr>
          <w:rFonts w:ascii="Times New Roman" w:hAnsi="Times New Roman" w:cs="Times New Roman"/>
          <w:sz w:val="24"/>
          <w:szCs w:val="24"/>
        </w:rPr>
      </w:pPr>
      <w:r w:rsidRPr="00594C38">
        <w:rPr>
          <w:rFonts w:ascii="Times New Roman" w:hAnsi="Times New Roman" w:cs="Times New Roman"/>
          <w:sz w:val="24"/>
          <w:szCs w:val="24"/>
        </w:rPr>
        <w:t>Carter, D.A., Rogers, D.A., Simkins, B.J., 2006. Does hedging affect firm value? Evidence from the US airline industry. Financial Management 35</w:t>
      </w:r>
    </w:p>
    <w:p w:rsidR="00594C38" w:rsidRPr="00594C38" w:rsidRDefault="00594C38" w:rsidP="00594C38">
      <w:pPr>
        <w:pStyle w:val="a5"/>
        <w:rPr>
          <w:rFonts w:ascii="Times New Roman" w:hAnsi="Times New Roman" w:cs="Times New Roman"/>
          <w:sz w:val="24"/>
          <w:szCs w:val="24"/>
        </w:rPr>
      </w:pPr>
    </w:p>
    <w:p w:rsidR="00E21858" w:rsidRPr="00594C38" w:rsidRDefault="00E21858" w:rsidP="00E21858">
      <w:pPr>
        <w:pStyle w:val="a5"/>
        <w:numPr>
          <w:ilvl w:val="0"/>
          <w:numId w:val="1"/>
        </w:numPr>
        <w:rPr>
          <w:rFonts w:ascii="Times New Roman" w:hAnsi="Times New Roman" w:cs="Times New Roman"/>
          <w:sz w:val="24"/>
          <w:szCs w:val="24"/>
        </w:rPr>
      </w:pPr>
      <w:r w:rsidRPr="00594C38">
        <w:rPr>
          <w:rFonts w:ascii="Times New Roman" w:hAnsi="Times New Roman" w:cs="Times New Roman"/>
          <w:sz w:val="24"/>
          <w:szCs w:val="24"/>
        </w:rPr>
        <w:t xml:space="preserve">Cheng,Q. (2007).  </w:t>
      </w:r>
      <w:r w:rsidR="00AF11F4" w:rsidRPr="00594C38">
        <w:rPr>
          <w:rFonts w:ascii="Times New Roman" w:hAnsi="Times New Roman" w:cs="Times New Roman"/>
          <w:sz w:val="24"/>
          <w:szCs w:val="24"/>
        </w:rPr>
        <w:t>Exchange rate exposure, corporate hedging and firm market value, City University of Hongkong</w:t>
      </w:r>
    </w:p>
    <w:p w:rsidR="0066701E" w:rsidRPr="00594C38" w:rsidRDefault="0066701E" w:rsidP="0066701E">
      <w:pPr>
        <w:ind w:left="360"/>
        <w:rPr>
          <w:rFonts w:ascii="Times New Roman" w:hAnsi="Times New Roman" w:cs="Times New Roman"/>
          <w:sz w:val="24"/>
          <w:szCs w:val="24"/>
        </w:rPr>
      </w:pPr>
    </w:p>
    <w:p w:rsidR="00D744E0" w:rsidRPr="00594C38" w:rsidRDefault="00D744E0" w:rsidP="00D744E0">
      <w:pPr>
        <w:pStyle w:val="a5"/>
        <w:numPr>
          <w:ilvl w:val="0"/>
          <w:numId w:val="1"/>
        </w:numPr>
        <w:rPr>
          <w:rFonts w:ascii="Times New Roman" w:hAnsi="Times New Roman" w:cs="Times New Roman"/>
          <w:sz w:val="24"/>
          <w:szCs w:val="24"/>
        </w:rPr>
      </w:pPr>
      <w:r w:rsidRPr="00594C38">
        <w:rPr>
          <w:rFonts w:ascii="Times New Roman" w:hAnsi="Times New Roman" w:cs="Times New Roman"/>
          <w:sz w:val="24"/>
          <w:szCs w:val="24"/>
        </w:rPr>
        <w:t>Nguyen,M. (2009) Lecture on International Finance, Forward Markets, third year undergraduate course 2009/10, University of Bradford, School of Management, 10/11/2009</w:t>
      </w:r>
    </w:p>
    <w:p w:rsidR="00D744E0" w:rsidRPr="00594C38" w:rsidRDefault="00D744E0" w:rsidP="00D744E0">
      <w:pPr>
        <w:pStyle w:val="a5"/>
        <w:rPr>
          <w:rFonts w:ascii="Times New Roman" w:hAnsi="Times New Roman" w:cs="Times New Roman"/>
          <w:sz w:val="24"/>
          <w:szCs w:val="24"/>
        </w:rPr>
      </w:pPr>
    </w:p>
    <w:p w:rsidR="008450AD" w:rsidRPr="00594C38" w:rsidRDefault="00212F6D" w:rsidP="008518E8">
      <w:pPr>
        <w:pStyle w:val="a5"/>
        <w:numPr>
          <w:ilvl w:val="0"/>
          <w:numId w:val="1"/>
        </w:numPr>
        <w:rPr>
          <w:rFonts w:ascii="Times New Roman" w:hAnsi="Times New Roman" w:cs="Times New Roman"/>
          <w:sz w:val="24"/>
          <w:szCs w:val="24"/>
        </w:rPr>
      </w:pPr>
      <w:r w:rsidRPr="00594C38">
        <w:rPr>
          <w:rFonts w:ascii="Times New Roman" w:hAnsi="Times New Roman" w:cs="Times New Roman"/>
          <w:sz w:val="24"/>
          <w:szCs w:val="24"/>
        </w:rPr>
        <w:t xml:space="preserve"> </w:t>
      </w:r>
      <w:r w:rsidR="008450AD" w:rsidRPr="00594C38">
        <w:rPr>
          <w:rFonts w:ascii="Times New Roman" w:hAnsi="Times New Roman" w:cs="Times New Roman"/>
          <w:sz w:val="24"/>
          <w:szCs w:val="24"/>
        </w:rPr>
        <w:t>Nguyen,M. (2009) Lecture on International Finance, Managing Corporate foreign exchange risk module, third year undergraduate course 2009/10, University of Bradford, School of Management, 10/11/2009</w:t>
      </w:r>
    </w:p>
    <w:p w:rsidR="00EC073F" w:rsidRPr="00594C38" w:rsidRDefault="00EC073F" w:rsidP="00EC073F">
      <w:pPr>
        <w:pStyle w:val="a5"/>
        <w:rPr>
          <w:rFonts w:ascii="Times New Roman" w:hAnsi="Times New Roman" w:cs="Times New Roman"/>
          <w:sz w:val="24"/>
          <w:szCs w:val="24"/>
        </w:rPr>
      </w:pPr>
    </w:p>
    <w:p w:rsidR="00EC073F" w:rsidRPr="00594C38" w:rsidRDefault="00EC073F" w:rsidP="00EC073F">
      <w:pPr>
        <w:pStyle w:val="a5"/>
        <w:numPr>
          <w:ilvl w:val="0"/>
          <w:numId w:val="1"/>
        </w:numPr>
        <w:rPr>
          <w:rFonts w:ascii="Times New Roman" w:hAnsi="Times New Roman" w:cs="Times New Roman"/>
          <w:sz w:val="24"/>
          <w:szCs w:val="24"/>
        </w:rPr>
      </w:pPr>
      <w:r w:rsidRPr="00594C38">
        <w:rPr>
          <w:rFonts w:ascii="Times New Roman" w:hAnsi="Times New Roman" w:cs="Times New Roman"/>
          <w:sz w:val="24"/>
          <w:szCs w:val="24"/>
        </w:rPr>
        <w:t xml:space="preserve">Office for Japanese Business (2006). Currency hedging strategy of Japanese firms. </w:t>
      </w:r>
      <w:hyperlink r:id="rId8" w:history="1">
        <w:r w:rsidRPr="00594C38">
          <w:rPr>
            <w:rStyle w:val="a6"/>
            <w:rFonts w:ascii="Times New Roman" w:hAnsi="Times New Roman" w:cs="Times New Roman"/>
            <w:sz w:val="24"/>
            <w:szCs w:val="24"/>
          </w:rPr>
          <w:t>http://www.10588.com/waimao/sw/sw/4888.shtml</w:t>
        </w:r>
      </w:hyperlink>
    </w:p>
    <w:p w:rsidR="00EC073F" w:rsidRDefault="00EC073F" w:rsidP="00EC073F">
      <w:pPr>
        <w:pStyle w:val="a5"/>
        <w:rPr>
          <w:rFonts w:ascii="Times New Roman" w:hAnsi="Times New Roman" w:cs="Times New Roman"/>
          <w:sz w:val="24"/>
          <w:szCs w:val="24"/>
        </w:rPr>
      </w:pPr>
      <w:r w:rsidRPr="00594C38">
        <w:rPr>
          <w:rFonts w:ascii="Times New Roman" w:hAnsi="Times New Roman" w:cs="Times New Roman"/>
          <w:color w:val="000033"/>
          <w:sz w:val="24"/>
          <w:szCs w:val="24"/>
        </w:rPr>
        <w:t>[Accessed 07/11/2009]</w:t>
      </w:r>
    </w:p>
    <w:p w:rsidR="00594C38" w:rsidRPr="00594C38" w:rsidRDefault="00594C38" w:rsidP="00EC073F">
      <w:pPr>
        <w:pStyle w:val="a5"/>
        <w:rPr>
          <w:rFonts w:ascii="Times New Roman" w:hAnsi="Times New Roman" w:cs="Times New Roman"/>
          <w:sz w:val="24"/>
          <w:szCs w:val="24"/>
        </w:rPr>
      </w:pPr>
    </w:p>
    <w:p w:rsidR="00EC073F" w:rsidRPr="00594C38" w:rsidRDefault="00EC073F" w:rsidP="00EC073F">
      <w:pPr>
        <w:pStyle w:val="a5"/>
        <w:numPr>
          <w:ilvl w:val="0"/>
          <w:numId w:val="1"/>
        </w:numPr>
        <w:rPr>
          <w:rFonts w:ascii="Times New Roman" w:hAnsi="Times New Roman" w:cs="Times New Roman"/>
          <w:sz w:val="24"/>
          <w:szCs w:val="24"/>
        </w:rPr>
      </w:pPr>
      <w:r w:rsidRPr="00594C38">
        <w:rPr>
          <w:rFonts w:ascii="Times New Roman" w:hAnsi="Times New Roman" w:cs="Times New Roman"/>
          <w:sz w:val="24"/>
          <w:szCs w:val="24"/>
        </w:rPr>
        <w:t>Smith, C.W., Stulz, R.M., 1985. The determinants of firms' hedging policies. Journal of Financial and Quantitative Analysis 20, 391-405</w:t>
      </w:r>
    </w:p>
    <w:p w:rsidR="0007618C" w:rsidRPr="00EC073F" w:rsidRDefault="0007618C" w:rsidP="00EC073F">
      <w:pPr>
        <w:rPr>
          <w:rFonts w:ascii="Times New Roman" w:hAnsi="Times New Roman" w:cs="Times New Roman"/>
          <w:color w:val="000033"/>
          <w:sz w:val="24"/>
          <w:szCs w:val="24"/>
        </w:rPr>
      </w:pPr>
    </w:p>
    <w:p w:rsidR="00EC073F" w:rsidRDefault="00EC073F" w:rsidP="00EC073F">
      <w:pPr>
        <w:rPr>
          <w:rFonts w:ascii="Times New Roman" w:hAnsi="Times New Roman" w:cs="Times New Roman"/>
          <w:color w:val="000033"/>
          <w:sz w:val="24"/>
          <w:szCs w:val="24"/>
        </w:rPr>
      </w:pPr>
    </w:p>
    <w:p w:rsidR="00973987" w:rsidRDefault="00973987" w:rsidP="00EC073F">
      <w:pPr>
        <w:rPr>
          <w:rFonts w:ascii="Times New Roman" w:hAnsi="Times New Roman" w:cs="Times New Roman"/>
          <w:color w:val="000033"/>
          <w:sz w:val="24"/>
          <w:szCs w:val="24"/>
        </w:rPr>
      </w:pPr>
    </w:p>
    <w:p w:rsidR="00973987" w:rsidRDefault="00973987" w:rsidP="00EC073F">
      <w:pPr>
        <w:rPr>
          <w:rFonts w:ascii="Times New Roman" w:hAnsi="Times New Roman" w:cs="Times New Roman"/>
          <w:color w:val="000033"/>
          <w:sz w:val="24"/>
          <w:szCs w:val="24"/>
        </w:rPr>
      </w:pPr>
    </w:p>
    <w:p w:rsidR="00973987" w:rsidRDefault="00973987" w:rsidP="00EC073F">
      <w:pPr>
        <w:rPr>
          <w:rFonts w:ascii="Times New Roman" w:hAnsi="Times New Roman" w:cs="Times New Roman"/>
          <w:color w:val="000033"/>
          <w:sz w:val="24"/>
          <w:szCs w:val="24"/>
        </w:rPr>
      </w:pPr>
    </w:p>
    <w:p w:rsidR="00B17A92" w:rsidRDefault="00B17A92" w:rsidP="00EC073F">
      <w:pPr>
        <w:rPr>
          <w:rFonts w:ascii="Times New Roman" w:hAnsi="Times New Roman" w:cs="Times New Roman"/>
          <w:color w:val="000033"/>
          <w:sz w:val="36"/>
          <w:szCs w:val="36"/>
        </w:rPr>
      </w:pPr>
    </w:p>
    <w:p w:rsidR="00B17A92" w:rsidRDefault="00B17A92" w:rsidP="00EC073F">
      <w:pPr>
        <w:rPr>
          <w:rFonts w:ascii="Times New Roman" w:hAnsi="Times New Roman" w:cs="Times New Roman"/>
          <w:color w:val="000033"/>
          <w:sz w:val="36"/>
          <w:szCs w:val="36"/>
        </w:rPr>
      </w:pPr>
    </w:p>
    <w:p w:rsidR="00973987" w:rsidRPr="00AC33A2" w:rsidRDefault="00AC33A2" w:rsidP="00EC073F">
      <w:pPr>
        <w:rPr>
          <w:rFonts w:ascii="Times New Roman" w:hAnsi="Times New Roman" w:cs="Times New Roman"/>
          <w:color w:val="000033"/>
          <w:sz w:val="36"/>
          <w:szCs w:val="36"/>
        </w:rPr>
      </w:pPr>
      <w:r w:rsidRPr="00AC33A2">
        <w:rPr>
          <w:rFonts w:ascii="Times New Roman" w:hAnsi="Times New Roman" w:cs="Times New Roman" w:hint="eastAsia"/>
          <w:color w:val="000033"/>
          <w:sz w:val="36"/>
          <w:szCs w:val="36"/>
        </w:rPr>
        <w:lastRenderedPageBreak/>
        <w:t>Appendix</w:t>
      </w:r>
    </w:p>
    <w:p w:rsidR="00EC073F" w:rsidRDefault="00EC073F" w:rsidP="0007618C">
      <w:pPr>
        <w:pStyle w:val="a5"/>
        <w:rPr>
          <w:rFonts w:ascii="Times New Roman" w:hAnsi="Times New Roman" w:cs="Times New Roman"/>
          <w:color w:val="000033"/>
          <w:sz w:val="24"/>
          <w:szCs w:val="24"/>
        </w:rPr>
      </w:pPr>
    </w:p>
    <w:p w:rsidR="00AC33A2" w:rsidRPr="00AC33A2" w:rsidRDefault="00AC33A2" w:rsidP="00AC33A2">
      <w:pPr>
        <w:rPr>
          <w:rFonts w:ascii="Times New Roman" w:hAnsi="Times New Roman" w:cs="Times New Roman"/>
          <w:sz w:val="24"/>
          <w:szCs w:val="24"/>
        </w:rPr>
      </w:pPr>
      <w:r w:rsidRPr="00AC33A2">
        <w:rPr>
          <w:rFonts w:ascii="Times New Roman" w:hAnsi="Times New Roman" w:cs="Times New Roman"/>
          <w:sz w:val="24"/>
          <w:szCs w:val="24"/>
        </w:rPr>
        <w:t>Figure 1:</w:t>
      </w:r>
    </w:p>
    <w:p w:rsidR="00EC073F" w:rsidRDefault="00973987" w:rsidP="0007618C">
      <w:pPr>
        <w:pStyle w:val="a5"/>
        <w:rPr>
          <w:rFonts w:ascii="Times New Roman" w:hAnsi="Times New Roman" w:cs="Times New Roman"/>
          <w:color w:val="000033"/>
          <w:sz w:val="24"/>
          <w:szCs w:val="24"/>
        </w:rPr>
      </w:pPr>
      <w:r w:rsidRPr="00973987">
        <w:rPr>
          <w:rFonts w:ascii="Times New Roman" w:hAnsi="Times New Roman" w:cs="Times New Roman" w:hint="eastAsia"/>
          <w:noProof/>
          <w:color w:val="000033"/>
          <w:sz w:val="24"/>
          <w:szCs w:val="24"/>
          <w:lang w:val="en-US"/>
        </w:rPr>
        <w:drawing>
          <wp:inline distT="0" distB="0" distL="0" distR="0">
            <wp:extent cx="5324983" cy="3401568"/>
            <wp:effectExtent l="19050" t="0" r="9017"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34502" cy="3407648"/>
                    </a:xfrm>
                    <a:prstGeom prst="rect">
                      <a:avLst/>
                    </a:prstGeom>
                    <a:noFill/>
                    <a:ln w="9525">
                      <a:noFill/>
                      <a:miter lim="800000"/>
                      <a:headEnd/>
                      <a:tailEnd/>
                    </a:ln>
                  </pic:spPr>
                </pic:pic>
              </a:graphicData>
            </a:graphic>
          </wp:inline>
        </w:drawing>
      </w:r>
    </w:p>
    <w:p w:rsidR="00EC073F" w:rsidRDefault="00EC073F" w:rsidP="0007618C">
      <w:pPr>
        <w:pStyle w:val="a5"/>
        <w:rPr>
          <w:rFonts w:ascii="Times New Roman" w:hAnsi="Times New Roman" w:cs="Times New Roman"/>
          <w:color w:val="000033"/>
          <w:sz w:val="24"/>
          <w:szCs w:val="24"/>
        </w:rPr>
      </w:pPr>
    </w:p>
    <w:p w:rsidR="00973987" w:rsidRPr="00973987" w:rsidRDefault="00AC33A2" w:rsidP="00973987">
      <w:pPr>
        <w:rPr>
          <w:rFonts w:ascii="Times New Roman" w:hAnsi="Times New Roman" w:cs="Times New Roman"/>
        </w:rPr>
      </w:pPr>
      <w:r>
        <w:rPr>
          <w:rFonts w:ascii="Times New Roman" w:hAnsi="Times New Roman" w:cs="Times New Roman" w:hint="eastAsia"/>
        </w:rPr>
        <w:t>Figure 2:</w:t>
      </w:r>
    </w:p>
    <w:p w:rsidR="008450AD" w:rsidRDefault="00A23F94" w:rsidP="008450AD">
      <w:r>
        <w:rPr>
          <w:noProof/>
          <w:lang w:val="en-US"/>
        </w:rPr>
        <w:drawing>
          <wp:inline distT="0" distB="0" distL="0" distR="0">
            <wp:extent cx="5408828" cy="3809598"/>
            <wp:effectExtent l="19050" t="0" r="1372"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11994" cy="3811828"/>
                    </a:xfrm>
                    <a:prstGeom prst="rect">
                      <a:avLst/>
                    </a:prstGeom>
                    <a:noFill/>
                    <a:ln w="9525">
                      <a:noFill/>
                      <a:miter lim="800000"/>
                      <a:headEnd/>
                      <a:tailEnd/>
                    </a:ln>
                  </pic:spPr>
                </pic:pic>
              </a:graphicData>
            </a:graphic>
          </wp:inline>
        </w:drawing>
      </w:r>
    </w:p>
    <w:p w:rsidR="00AC33A2" w:rsidRPr="00AC33A2" w:rsidRDefault="00AC33A2" w:rsidP="008450AD">
      <w:pPr>
        <w:rPr>
          <w:rFonts w:ascii="Times New Roman" w:hAnsi="Times New Roman" w:cs="Times New Roman"/>
          <w:sz w:val="24"/>
          <w:szCs w:val="24"/>
        </w:rPr>
      </w:pPr>
      <w:r w:rsidRPr="00AC33A2">
        <w:rPr>
          <w:rFonts w:ascii="Times New Roman" w:hAnsi="Times New Roman" w:cs="Times New Roman"/>
          <w:sz w:val="24"/>
          <w:szCs w:val="24"/>
        </w:rPr>
        <w:lastRenderedPageBreak/>
        <w:t>Figure 3:</w:t>
      </w:r>
    </w:p>
    <w:p w:rsidR="0020546A" w:rsidRDefault="0020546A" w:rsidP="008450AD">
      <w:r>
        <w:rPr>
          <w:noProof/>
          <w:lang w:val="en-US"/>
        </w:rPr>
        <w:drawing>
          <wp:inline distT="0" distB="0" distL="0" distR="0">
            <wp:extent cx="5145481" cy="3567134"/>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48493" cy="3569222"/>
                    </a:xfrm>
                    <a:prstGeom prst="rect">
                      <a:avLst/>
                    </a:prstGeom>
                    <a:noFill/>
                    <a:ln w="9525">
                      <a:noFill/>
                      <a:miter lim="800000"/>
                      <a:headEnd/>
                      <a:tailEnd/>
                    </a:ln>
                  </pic:spPr>
                </pic:pic>
              </a:graphicData>
            </a:graphic>
          </wp:inline>
        </w:drawing>
      </w:r>
    </w:p>
    <w:p w:rsidR="00AC33A2" w:rsidRDefault="00AC33A2" w:rsidP="008450AD">
      <w:pPr>
        <w:rPr>
          <w:rFonts w:ascii="Times New Roman" w:hAnsi="Times New Roman" w:cs="Times New Roman"/>
          <w:sz w:val="24"/>
          <w:szCs w:val="24"/>
        </w:rPr>
      </w:pPr>
    </w:p>
    <w:p w:rsidR="00AC33A2" w:rsidRPr="00AC33A2" w:rsidRDefault="00AC33A2" w:rsidP="008450AD">
      <w:pPr>
        <w:rPr>
          <w:rFonts w:ascii="Times New Roman" w:hAnsi="Times New Roman" w:cs="Times New Roman"/>
          <w:sz w:val="24"/>
          <w:szCs w:val="24"/>
        </w:rPr>
      </w:pPr>
      <w:r w:rsidRPr="00AC33A2">
        <w:rPr>
          <w:rFonts w:ascii="Times New Roman" w:hAnsi="Times New Roman" w:cs="Times New Roman"/>
          <w:sz w:val="24"/>
          <w:szCs w:val="24"/>
        </w:rPr>
        <w:t>Figure 4:</w:t>
      </w:r>
    </w:p>
    <w:p w:rsidR="00856219" w:rsidRDefault="00856219" w:rsidP="008450AD">
      <w:r>
        <w:rPr>
          <w:noProof/>
          <w:lang w:val="en-US"/>
        </w:rPr>
        <w:drawing>
          <wp:inline distT="0" distB="0" distL="0" distR="0">
            <wp:extent cx="5731510" cy="3959002"/>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3959002"/>
                    </a:xfrm>
                    <a:prstGeom prst="rect">
                      <a:avLst/>
                    </a:prstGeom>
                    <a:noFill/>
                    <a:ln w="9525">
                      <a:noFill/>
                      <a:miter lim="800000"/>
                      <a:headEnd/>
                      <a:tailEnd/>
                    </a:ln>
                  </pic:spPr>
                </pic:pic>
              </a:graphicData>
            </a:graphic>
          </wp:inline>
        </w:drawing>
      </w:r>
    </w:p>
    <w:sectPr w:rsidR="00856219" w:rsidSect="00A910A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127" w:rsidRDefault="008D6127" w:rsidP="008518E8">
      <w:pPr>
        <w:spacing w:line="240" w:lineRule="auto"/>
      </w:pPr>
      <w:r>
        <w:separator/>
      </w:r>
    </w:p>
  </w:endnote>
  <w:endnote w:type="continuationSeparator" w:id="0">
    <w:p w:rsidR="008D6127" w:rsidRDefault="008D6127" w:rsidP="008518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88646"/>
      <w:docPartObj>
        <w:docPartGallery w:val="Page Numbers (Bottom of Page)"/>
        <w:docPartUnique/>
      </w:docPartObj>
    </w:sdtPr>
    <w:sdtContent>
      <w:p w:rsidR="00B17A92" w:rsidRDefault="00346B86">
        <w:pPr>
          <w:pStyle w:val="a4"/>
          <w:jc w:val="right"/>
        </w:pPr>
        <w:fldSimple w:instr=" PAGE   \* MERGEFORMAT ">
          <w:r w:rsidR="009169A7" w:rsidRPr="009169A7">
            <w:rPr>
              <w:noProof/>
              <w:lang w:val="zh-CN"/>
            </w:rPr>
            <w:t>8</w:t>
          </w:r>
        </w:fldSimple>
      </w:p>
    </w:sdtContent>
  </w:sdt>
  <w:p w:rsidR="00B17A92" w:rsidRDefault="00B17A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127" w:rsidRDefault="008D6127" w:rsidP="008518E8">
      <w:pPr>
        <w:spacing w:line="240" w:lineRule="auto"/>
      </w:pPr>
      <w:r>
        <w:separator/>
      </w:r>
    </w:p>
  </w:footnote>
  <w:footnote w:type="continuationSeparator" w:id="0">
    <w:p w:rsidR="008D6127" w:rsidRDefault="008D6127" w:rsidP="008518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7B" w:rsidRDefault="0090637B">
    <w:pPr>
      <w:pStyle w:val="a3"/>
    </w:pPr>
  </w:p>
  <w:p w:rsidR="0090637B" w:rsidRDefault="009063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A87"/>
    <w:multiLevelType w:val="hybridMultilevel"/>
    <w:tmpl w:val="7BF6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87157"/>
    <w:multiLevelType w:val="hybridMultilevel"/>
    <w:tmpl w:val="BDDAE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8518E8"/>
    <w:rsid w:val="00002D9E"/>
    <w:rsid w:val="00003B0A"/>
    <w:rsid w:val="00046909"/>
    <w:rsid w:val="0007618C"/>
    <w:rsid w:val="000A0C38"/>
    <w:rsid w:val="000B4779"/>
    <w:rsid w:val="000D2A65"/>
    <w:rsid w:val="000F3873"/>
    <w:rsid w:val="0010112E"/>
    <w:rsid w:val="00104D99"/>
    <w:rsid w:val="0011027A"/>
    <w:rsid w:val="001179A1"/>
    <w:rsid w:val="00125EA3"/>
    <w:rsid w:val="001815A4"/>
    <w:rsid w:val="00184965"/>
    <w:rsid w:val="001910DD"/>
    <w:rsid w:val="001A1782"/>
    <w:rsid w:val="001C6D9F"/>
    <w:rsid w:val="001C6DBB"/>
    <w:rsid w:val="001F161C"/>
    <w:rsid w:val="0020044B"/>
    <w:rsid w:val="0020546A"/>
    <w:rsid w:val="00212F6D"/>
    <w:rsid w:val="00231C64"/>
    <w:rsid w:val="00234A25"/>
    <w:rsid w:val="0024301D"/>
    <w:rsid w:val="0024397D"/>
    <w:rsid w:val="00253ABB"/>
    <w:rsid w:val="00272BC7"/>
    <w:rsid w:val="002A4325"/>
    <w:rsid w:val="002B2528"/>
    <w:rsid w:val="00305ADC"/>
    <w:rsid w:val="00323967"/>
    <w:rsid w:val="00327950"/>
    <w:rsid w:val="00327BAE"/>
    <w:rsid w:val="00346B86"/>
    <w:rsid w:val="00381551"/>
    <w:rsid w:val="00382EA3"/>
    <w:rsid w:val="00396BA5"/>
    <w:rsid w:val="003B2CD6"/>
    <w:rsid w:val="003F258C"/>
    <w:rsid w:val="00486FD9"/>
    <w:rsid w:val="004966AD"/>
    <w:rsid w:val="004B6E37"/>
    <w:rsid w:val="004D2DC4"/>
    <w:rsid w:val="004E50F5"/>
    <w:rsid w:val="004F2C55"/>
    <w:rsid w:val="004F3004"/>
    <w:rsid w:val="004F3686"/>
    <w:rsid w:val="004F71C1"/>
    <w:rsid w:val="00514EC1"/>
    <w:rsid w:val="00515C70"/>
    <w:rsid w:val="00517133"/>
    <w:rsid w:val="00524D86"/>
    <w:rsid w:val="00525BF9"/>
    <w:rsid w:val="005343B2"/>
    <w:rsid w:val="005432DA"/>
    <w:rsid w:val="00551CB6"/>
    <w:rsid w:val="005520A3"/>
    <w:rsid w:val="005556B9"/>
    <w:rsid w:val="00555801"/>
    <w:rsid w:val="00573FD7"/>
    <w:rsid w:val="00584398"/>
    <w:rsid w:val="00594C38"/>
    <w:rsid w:val="00595C96"/>
    <w:rsid w:val="005A0296"/>
    <w:rsid w:val="005A417A"/>
    <w:rsid w:val="005B1816"/>
    <w:rsid w:val="005E11AA"/>
    <w:rsid w:val="005F7694"/>
    <w:rsid w:val="00601CC9"/>
    <w:rsid w:val="006111F5"/>
    <w:rsid w:val="006209E8"/>
    <w:rsid w:val="00625525"/>
    <w:rsid w:val="0064060A"/>
    <w:rsid w:val="0066701E"/>
    <w:rsid w:val="00672ABE"/>
    <w:rsid w:val="006A1F21"/>
    <w:rsid w:val="006C31B9"/>
    <w:rsid w:val="006C7126"/>
    <w:rsid w:val="006D0273"/>
    <w:rsid w:val="006D553D"/>
    <w:rsid w:val="006E5583"/>
    <w:rsid w:val="006F0920"/>
    <w:rsid w:val="00700534"/>
    <w:rsid w:val="00710F24"/>
    <w:rsid w:val="007157B5"/>
    <w:rsid w:val="00722BA3"/>
    <w:rsid w:val="00731193"/>
    <w:rsid w:val="00744857"/>
    <w:rsid w:val="00785108"/>
    <w:rsid w:val="007874B2"/>
    <w:rsid w:val="007B1063"/>
    <w:rsid w:val="007B1C56"/>
    <w:rsid w:val="007F3866"/>
    <w:rsid w:val="007F4D82"/>
    <w:rsid w:val="0082092D"/>
    <w:rsid w:val="00824587"/>
    <w:rsid w:val="008450AD"/>
    <w:rsid w:val="008518E8"/>
    <w:rsid w:val="00856219"/>
    <w:rsid w:val="00860C5E"/>
    <w:rsid w:val="00883386"/>
    <w:rsid w:val="00885A7F"/>
    <w:rsid w:val="008A64CF"/>
    <w:rsid w:val="008A764F"/>
    <w:rsid w:val="008B415E"/>
    <w:rsid w:val="008D6127"/>
    <w:rsid w:val="0090637B"/>
    <w:rsid w:val="009169A7"/>
    <w:rsid w:val="00934E7F"/>
    <w:rsid w:val="009707AA"/>
    <w:rsid w:val="009736CF"/>
    <w:rsid w:val="00973987"/>
    <w:rsid w:val="009745E7"/>
    <w:rsid w:val="00986F8D"/>
    <w:rsid w:val="00990F3E"/>
    <w:rsid w:val="0099276E"/>
    <w:rsid w:val="00996FC3"/>
    <w:rsid w:val="009B224B"/>
    <w:rsid w:val="009B5311"/>
    <w:rsid w:val="009C43E5"/>
    <w:rsid w:val="009C5CD2"/>
    <w:rsid w:val="009F7583"/>
    <w:rsid w:val="009F7DD8"/>
    <w:rsid w:val="00A10893"/>
    <w:rsid w:val="00A220A0"/>
    <w:rsid w:val="00A23F94"/>
    <w:rsid w:val="00A553D8"/>
    <w:rsid w:val="00A74B74"/>
    <w:rsid w:val="00A90091"/>
    <w:rsid w:val="00A910AC"/>
    <w:rsid w:val="00AA19A8"/>
    <w:rsid w:val="00AA2D97"/>
    <w:rsid w:val="00AB1C9E"/>
    <w:rsid w:val="00AC1A8C"/>
    <w:rsid w:val="00AC33A2"/>
    <w:rsid w:val="00AF11F4"/>
    <w:rsid w:val="00AF7BE6"/>
    <w:rsid w:val="00B17A92"/>
    <w:rsid w:val="00B35859"/>
    <w:rsid w:val="00B404C3"/>
    <w:rsid w:val="00B425EC"/>
    <w:rsid w:val="00B6429D"/>
    <w:rsid w:val="00B70B85"/>
    <w:rsid w:val="00B878C0"/>
    <w:rsid w:val="00B930D5"/>
    <w:rsid w:val="00BA2C89"/>
    <w:rsid w:val="00BA4014"/>
    <w:rsid w:val="00BB1258"/>
    <w:rsid w:val="00BD67EC"/>
    <w:rsid w:val="00BE1C06"/>
    <w:rsid w:val="00BE226B"/>
    <w:rsid w:val="00BF0449"/>
    <w:rsid w:val="00C0537C"/>
    <w:rsid w:val="00C244F8"/>
    <w:rsid w:val="00C84265"/>
    <w:rsid w:val="00CB5CE4"/>
    <w:rsid w:val="00CD58B8"/>
    <w:rsid w:val="00CE6F61"/>
    <w:rsid w:val="00D010A7"/>
    <w:rsid w:val="00D20694"/>
    <w:rsid w:val="00D31ECC"/>
    <w:rsid w:val="00D33D72"/>
    <w:rsid w:val="00D354F8"/>
    <w:rsid w:val="00D6240E"/>
    <w:rsid w:val="00D744E0"/>
    <w:rsid w:val="00D9250F"/>
    <w:rsid w:val="00DE5D30"/>
    <w:rsid w:val="00E21858"/>
    <w:rsid w:val="00E22835"/>
    <w:rsid w:val="00E342DA"/>
    <w:rsid w:val="00E44051"/>
    <w:rsid w:val="00E8098D"/>
    <w:rsid w:val="00E83146"/>
    <w:rsid w:val="00E83457"/>
    <w:rsid w:val="00E92837"/>
    <w:rsid w:val="00E94B6D"/>
    <w:rsid w:val="00EB324D"/>
    <w:rsid w:val="00EC073F"/>
    <w:rsid w:val="00EC1E03"/>
    <w:rsid w:val="00EC455F"/>
    <w:rsid w:val="00ED281B"/>
    <w:rsid w:val="00F249F9"/>
    <w:rsid w:val="00F47AA6"/>
    <w:rsid w:val="00F67647"/>
    <w:rsid w:val="00F7438C"/>
    <w:rsid w:val="00F77208"/>
    <w:rsid w:val="00FB022D"/>
    <w:rsid w:val="00FD3651"/>
    <w:rsid w:val="00FF4FD7"/>
    <w:rsid w:val="00FF7C5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8E8"/>
    <w:pPr>
      <w:tabs>
        <w:tab w:val="center" w:pos="4153"/>
        <w:tab w:val="right" w:pos="8306"/>
      </w:tabs>
      <w:spacing w:line="240" w:lineRule="auto"/>
    </w:pPr>
  </w:style>
  <w:style w:type="character" w:customStyle="1" w:styleId="Char">
    <w:name w:val="页眉 Char"/>
    <w:basedOn w:val="a0"/>
    <w:link w:val="a3"/>
    <w:uiPriority w:val="99"/>
    <w:rsid w:val="008518E8"/>
  </w:style>
  <w:style w:type="paragraph" w:styleId="a4">
    <w:name w:val="footer"/>
    <w:basedOn w:val="a"/>
    <w:link w:val="Char0"/>
    <w:uiPriority w:val="99"/>
    <w:unhideWhenUsed/>
    <w:rsid w:val="008518E8"/>
    <w:pPr>
      <w:tabs>
        <w:tab w:val="center" w:pos="4153"/>
        <w:tab w:val="right" w:pos="8306"/>
      </w:tabs>
      <w:spacing w:line="240" w:lineRule="auto"/>
    </w:pPr>
  </w:style>
  <w:style w:type="character" w:customStyle="1" w:styleId="Char0">
    <w:name w:val="页脚 Char"/>
    <w:basedOn w:val="a0"/>
    <w:link w:val="a4"/>
    <w:uiPriority w:val="99"/>
    <w:rsid w:val="008518E8"/>
  </w:style>
  <w:style w:type="paragraph" w:styleId="a5">
    <w:name w:val="List Paragraph"/>
    <w:basedOn w:val="a"/>
    <w:uiPriority w:val="34"/>
    <w:qFormat/>
    <w:rsid w:val="008518E8"/>
    <w:pPr>
      <w:ind w:left="720"/>
      <w:contextualSpacing/>
    </w:pPr>
  </w:style>
  <w:style w:type="character" w:styleId="a6">
    <w:name w:val="Hyperlink"/>
    <w:basedOn w:val="a0"/>
    <w:uiPriority w:val="99"/>
    <w:unhideWhenUsed/>
    <w:rsid w:val="008518E8"/>
    <w:rPr>
      <w:color w:val="0000FF" w:themeColor="hyperlink"/>
      <w:u w:val="single"/>
    </w:rPr>
  </w:style>
  <w:style w:type="paragraph" w:styleId="a7">
    <w:name w:val="Balloon Text"/>
    <w:basedOn w:val="a"/>
    <w:link w:val="Char1"/>
    <w:uiPriority w:val="99"/>
    <w:semiHidden/>
    <w:unhideWhenUsed/>
    <w:rsid w:val="00231C64"/>
    <w:pPr>
      <w:spacing w:line="240" w:lineRule="auto"/>
    </w:pPr>
    <w:rPr>
      <w:rFonts w:ascii="宋体" w:eastAsia="宋体"/>
      <w:sz w:val="18"/>
      <w:szCs w:val="18"/>
    </w:rPr>
  </w:style>
  <w:style w:type="character" w:customStyle="1" w:styleId="Char1">
    <w:name w:val="批注框文本 Char"/>
    <w:basedOn w:val="a0"/>
    <w:link w:val="a7"/>
    <w:uiPriority w:val="99"/>
    <w:semiHidden/>
    <w:rsid w:val="00231C64"/>
    <w:rPr>
      <w:rFonts w:ascii="宋体" w:eastAsia="宋体"/>
      <w:sz w:val="18"/>
      <w:szCs w:val="18"/>
    </w:rPr>
  </w:style>
  <w:style w:type="paragraph" w:styleId="a8">
    <w:name w:val="Quote"/>
    <w:basedOn w:val="a"/>
    <w:next w:val="a"/>
    <w:link w:val="Char2"/>
    <w:uiPriority w:val="29"/>
    <w:qFormat/>
    <w:rsid w:val="00B70B85"/>
    <w:rPr>
      <w:i/>
      <w:iCs/>
      <w:color w:val="000000" w:themeColor="text1"/>
    </w:rPr>
  </w:style>
  <w:style w:type="character" w:customStyle="1" w:styleId="Char2">
    <w:name w:val="引用 Char"/>
    <w:basedOn w:val="a0"/>
    <w:link w:val="a8"/>
    <w:uiPriority w:val="29"/>
    <w:rsid w:val="00B70B85"/>
    <w:rPr>
      <w:i/>
      <w:iCs/>
      <w:color w:val="000000" w:themeColor="text1"/>
    </w:rPr>
  </w:style>
  <w:style w:type="character" w:styleId="a9">
    <w:name w:val="FollowedHyperlink"/>
    <w:basedOn w:val="a0"/>
    <w:uiPriority w:val="99"/>
    <w:semiHidden/>
    <w:unhideWhenUsed/>
    <w:rsid w:val="00BB12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588.com/waimao/sw/sw/4888.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67FEC-F071-4181-8BF0-B14042EB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1628</Words>
  <Characters>9281</Characters>
  <Application>Microsoft Office Word</Application>
  <DocSecurity>0</DocSecurity>
  <Lines>77</Lines>
  <Paragraphs>21</Paragraphs>
  <ScaleCrop>false</ScaleCrop>
  <Company>TOSHIBA</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anterran</cp:lastModifiedBy>
  <cp:revision>2</cp:revision>
  <dcterms:created xsi:type="dcterms:W3CDTF">2010-11-29T05:01:00Z</dcterms:created>
  <dcterms:modified xsi:type="dcterms:W3CDTF">2010-11-29T05:01:00Z</dcterms:modified>
</cp:coreProperties>
</file>